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firstLine="323" w:firstLineChars="101"/>
        <w:rPr>
          <w:rFonts w:ascii="黑体" w:hAnsi="Times New Roman" w:eastAsia="黑体" w:cs="Times New Roman"/>
          <w:b/>
          <w:bCs/>
          <w:spacing w:val="-20"/>
          <w:sz w:val="32"/>
          <w:szCs w:val="32"/>
        </w:rPr>
      </w:pPr>
      <w:r>
        <w:rPr>
          <w:rFonts w:hint="eastAsia" w:ascii="黑体" w:hAnsi="Times New Roman" w:eastAsia="黑体" w:cs="Times New Roman"/>
          <w:sz w:val="32"/>
          <w:szCs w:val="32"/>
        </w:rPr>
        <w:t xml:space="preserve">附件2  </w:t>
      </w:r>
    </w:p>
    <w:p>
      <w:pPr>
        <w:ind w:left="-359" w:leftChars="-171" w:firstLine="283" w:firstLineChars="101"/>
        <w:jc w:val="center"/>
        <w:rPr>
          <w:rFonts w:ascii="Times New Roman" w:hAnsi="Times New Roman" w:eastAsia="隶书" w:cs="Times New Roman"/>
          <w:b/>
          <w:bCs/>
          <w:spacing w:val="-20"/>
          <w:sz w:val="32"/>
          <w:szCs w:val="24"/>
        </w:rPr>
      </w:pPr>
    </w:p>
    <w:p>
      <w:pPr>
        <w:ind w:left="-359" w:leftChars="-171" w:firstLine="283" w:firstLineChars="101"/>
        <w:jc w:val="center"/>
        <w:rPr>
          <w:rFonts w:ascii="Times New Roman" w:hAnsi="Times New Roman" w:eastAsia="隶书" w:cs="Times New Roman"/>
          <w:b/>
          <w:bCs/>
          <w:spacing w:val="-20"/>
          <w:sz w:val="32"/>
          <w:szCs w:val="24"/>
        </w:rPr>
      </w:pPr>
    </w:p>
    <w:p>
      <w:pPr>
        <w:ind w:left="-359" w:leftChars="-171" w:firstLine="283" w:firstLineChars="101"/>
        <w:jc w:val="center"/>
        <w:rPr>
          <w:rFonts w:ascii="Times New Roman" w:hAnsi="Times New Roman" w:eastAsia="隶书" w:cs="Times New Roman"/>
          <w:b/>
          <w:bCs/>
          <w:spacing w:val="-20"/>
          <w:sz w:val="32"/>
          <w:szCs w:val="24"/>
        </w:rPr>
      </w:pPr>
    </w:p>
    <w:p>
      <w:pPr>
        <w:ind w:left="-359" w:leftChars="-171" w:firstLine="484" w:firstLineChars="101"/>
        <w:jc w:val="center"/>
        <w:rPr>
          <w:rFonts w:ascii="黑体" w:hAnsi="黑体" w:eastAsia="黑体" w:cs="Times New Roman"/>
          <w:bCs/>
          <w:spacing w:val="-20"/>
          <w:sz w:val="52"/>
          <w:szCs w:val="52"/>
        </w:rPr>
      </w:pPr>
      <w:r>
        <w:rPr>
          <w:rFonts w:hint="eastAsia" w:ascii="黑体" w:hAnsi="黑体" w:eastAsia="黑体" w:cs="Times New Roman"/>
          <w:bCs/>
          <w:spacing w:val="-20"/>
          <w:sz w:val="52"/>
          <w:szCs w:val="52"/>
          <w:lang w:val="en-US" w:eastAsia="zh-CN"/>
        </w:rPr>
        <w:t>2019年甘肃省</w:t>
      </w:r>
      <w:r>
        <w:rPr>
          <w:rFonts w:hint="eastAsia" w:ascii="黑体" w:hAnsi="黑体" w:eastAsia="黑体" w:cs="Times New Roman"/>
          <w:bCs/>
          <w:spacing w:val="-20"/>
          <w:sz w:val="52"/>
          <w:szCs w:val="52"/>
        </w:rPr>
        <w:t>一流本科专业建设点</w:t>
      </w:r>
    </w:p>
    <w:p>
      <w:pPr>
        <w:ind w:left="-359" w:leftChars="-171" w:firstLine="525" w:firstLineChars="101"/>
        <w:jc w:val="center"/>
        <w:rPr>
          <w:rFonts w:ascii="黑体" w:hAnsi="黑体" w:eastAsia="黑体" w:cs="Times New Roman"/>
          <w:bCs/>
          <w:sz w:val="52"/>
          <w:szCs w:val="52"/>
        </w:rPr>
      </w:pPr>
      <w:r>
        <w:rPr>
          <w:rFonts w:hint="eastAsia" w:ascii="黑体" w:hAnsi="黑体" w:eastAsia="黑体" w:cs="Times New Roman"/>
          <w:bCs/>
          <w:sz w:val="52"/>
          <w:szCs w:val="52"/>
        </w:rPr>
        <w:t>信息采集表</w:t>
      </w: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ind w:firstLine="1440" w:firstLineChars="400"/>
        <w:rPr>
          <w:rFonts w:ascii="Times New Roman" w:hAnsi="Times New Roman" w:eastAsia="宋体" w:cs="Times New Roman"/>
          <w:szCs w:val="24"/>
        </w:rPr>
      </w:pPr>
      <w:r>
        <w:rPr>
          <w:rFonts w:hint="eastAsia" w:ascii="Arial" w:hAnsi="Arial" w:eastAsia="楷体_GB2312" w:cs="Times New Roman"/>
          <w:sz w:val="36"/>
          <w:szCs w:val="24"/>
        </w:rPr>
        <w:t>高校名称：</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r>
        <w:rPr>
          <w:rFonts w:hint="eastAsia" w:ascii="Arial" w:hAnsi="Arial" w:eastAsia="楷体_GB2312" w:cs="Times New Roman"/>
          <w:sz w:val="36"/>
          <w:szCs w:val="24"/>
          <w:u w:val="single"/>
          <w:lang w:val="en-US" w:eastAsia="zh-CN"/>
        </w:rPr>
        <w:t xml:space="preserve">  </w:t>
      </w:r>
      <w:r>
        <w:rPr>
          <w:rFonts w:hint="eastAsia" w:ascii="Arial" w:hAnsi="Arial" w:eastAsia="楷体_GB2312" w:cs="Times New Roman"/>
          <w:sz w:val="36"/>
          <w:szCs w:val="24"/>
          <w:u w:val="single"/>
          <w:lang w:eastAsia="zh-CN"/>
        </w:rPr>
        <w:t>西北师范大学</w:t>
      </w:r>
      <w:r>
        <w:rPr>
          <w:rFonts w:ascii="Arial" w:hAnsi="Arial" w:eastAsia="楷体_GB2312" w:cs="Times New Roman"/>
          <w:sz w:val="36"/>
          <w:szCs w:val="24"/>
          <w:u w:val="single"/>
        </w:rPr>
        <w:t xml:space="preserve">                         </w:t>
      </w:r>
      <w:r>
        <w:rPr>
          <w:rFonts w:hint="eastAsia" w:ascii="Arial" w:hAnsi="Arial" w:eastAsia="楷体_GB2312" w:cs="Times New Roman"/>
          <w:sz w:val="36"/>
          <w:szCs w:val="24"/>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主管部门：</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r>
        <w:rPr>
          <w:rFonts w:hint="eastAsia" w:ascii="Arial" w:hAnsi="Arial" w:eastAsia="楷体_GB2312" w:cs="Times New Roman"/>
          <w:sz w:val="36"/>
          <w:szCs w:val="24"/>
          <w:u w:val="single"/>
          <w:lang w:val="en-US" w:eastAsia="zh-CN"/>
        </w:rPr>
        <w:t xml:space="preserve"> </w:t>
      </w:r>
      <w:r>
        <w:rPr>
          <w:rFonts w:ascii="Arial" w:hAnsi="Arial" w:eastAsia="楷体_GB2312" w:cs="Times New Roman"/>
          <w:sz w:val="36"/>
          <w:szCs w:val="24"/>
          <w:u w:val="single"/>
        </w:rPr>
        <w:t xml:space="preserve"> </w:t>
      </w:r>
      <w:r>
        <w:rPr>
          <w:rFonts w:hint="eastAsia" w:ascii="Arial" w:hAnsi="Arial" w:eastAsia="楷体_GB2312" w:cs="Times New Roman"/>
          <w:sz w:val="36"/>
          <w:szCs w:val="24"/>
          <w:u w:val="single"/>
          <w:lang w:eastAsia="zh-CN"/>
        </w:rPr>
        <w:t>舞蹈学院</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专业名称：</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r>
        <w:rPr>
          <w:rFonts w:hint="eastAsia" w:ascii="Arial" w:hAnsi="Arial" w:eastAsia="楷体_GB2312" w:cs="Times New Roman"/>
          <w:sz w:val="36"/>
          <w:szCs w:val="24"/>
          <w:u w:val="single"/>
          <w:lang w:eastAsia="zh-CN"/>
        </w:rPr>
        <w:t>舞蹈学</w:t>
      </w:r>
      <w:r>
        <w:rPr>
          <w:rFonts w:ascii="Arial" w:hAnsi="Arial" w:eastAsia="楷体_GB2312" w:cs="Times New Roman"/>
          <w:sz w:val="36"/>
          <w:szCs w:val="24"/>
          <w:u w:val="single"/>
        </w:rPr>
        <w:t xml:space="preserve"> </w:t>
      </w:r>
      <w:r>
        <w:rPr>
          <w:rFonts w:hint="eastAsia" w:ascii="Arial" w:hAnsi="Arial" w:eastAsia="楷体_GB2312" w:cs="Times New Roman"/>
          <w:sz w:val="36"/>
          <w:szCs w:val="24"/>
          <w:u w:val="single"/>
          <w:lang w:val="en-US" w:eastAsia="zh-CN"/>
        </w:rPr>
        <w:t>(教育方向）</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专业代码：</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r>
        <w:rPr>
          <w:rFonts w:hint="eastAsia" w:ascii="Arial" w:hAnsi="Arial" w:eastAsia="楷体_GB2312" w:cs="Times New Roman"/>
          <w:sz w:val="36"/>
          <w:szCs w:val="24"/>
          <w:u w:val="single"/>
          <w:lang w:val="en-US" w:eastAsia="zh-CN"/>
        </w:rPr>
        <w:t>130205</w:t>
      </w:r>
      <w:r>
        <w:rPr>
          <w:rFonts w:ascii="Arial" w:hAnsi="Arial" w:eastAsia="楷体_GB2312" w:cs="Times New Roman"/>
          <w:sz w:val="36"/>
          <w:szCs w:val="24"/>
          <w:u w:val="single"/>
        </w:rPr>
        <w:t xml:space="preserve">                     </w:t>
      </w:r>
    </w:p>
    <w:p>
      <w:pPr>
        <w:spacing w:line="720" w:lineRule="exact"/>
        <w:ind w:firstLine="1439" w:firstLineChars="371"/>
        <w:rPr>
          <w:rFonts w:ascii="Arial" w:hAnsi="Arial" w:eastAsia="楷体_GB2312" w:cs="Times New Roman"/>
          <w:spacing w:val="14"/>
          <w:sz w:val="36"/>
          <w:szCs w:val="24"/>
          <w:u w:val="single"/>
        </w:rPr>
      </w:pPr>
      <w:r>
        <w:rPr>
          <w:rFonts w:hint="eastAsia" w:ascii="Arial" w:hAnsi="Arial" w:eastAsia="楷体_GB2312" w:cs="Times New Roman"/>
          <w:spacing w:val="14"/>
          <w:sz w:val="36"/>
          <w:szCs w:val="24"/>
        </w:rPr>
        <w:t>专业类：</w:t>
      </w:r>
      <w:r>
        <w:rPr>
          <w:rFonts w:hint="eastAsia" w:ascii="Arial" w:hAnsi="Arial" w:eastAsia="楷体_GB2312" w:cs="Times New Roman"/>
          <w:spacing w:val="14"/>
          <w:sz w:val="36"/>
          <w:szCs w:val="24"/>
          <w:u w:val="single"/>
        </w:rPr>
        <w:t xml:space="preserve"> </w:t>
      </w:r>
      <w:r>
        <w:rPr>
          <w:rFonts w:ascii="Arial" w:hAnsi="Arial" w:eastAsia="楷体_GB2312" w:cs="Times New Roman"/>
          <w:spacing w:val="14"/>
          <w:sz w:val="36"/>
          <w:szCs w:val="24"/>
          <w:u w:val="single"/>
        </w:rPr>
        <w:t xml:space="preserve">     </w:t>
      </w:r>
      <w:r>
        <w:rPr>
          <w:rFonts w:hint="eastAsia" w:ascii="Arial" w:hAnsi="Arial" w:eastAsia="楷体_GB2312" w:cs="Times New Roman"/>
          <w:spacing w:val="14"/>
          <w:sz w:val="36"/>
          <w:szCs w:val="24"/>
          <w:u w:val="single"/>
          <w:lang w:val="en-US" w:eastAsia="zh-CN"/>
        </w:rPr>
        <w:t xml:space="preserve"> </w:t>
      </w:r>
      <w:r>
        <w:rPr>
          <w:rFonts w:hint="eastAsia" w:ascii="Arial" w:hAnsi="Arial" w:eastAsia="楷体_GB2312" w:cs="Times New Roman"/>
          <w:spacing w:val="14"/>
          <w:sz w:val="36"/>
          <w:szCs w:val="24"/>
          <w:u w:val="single"/>
          <w:lang w:eastAsia="zh-CN"/>
        </w:rPr>
        <w:t>艺术学</w:t>
      </w:r>
      <w:r>
        <w:rPr>
          <w:rFonts w:ascii="Arial" w:hAnsi="Arial" w:eastAsia="楷体_GB2312" w:cs="Times New Roman"/>
          <w:spacing w:val="14"/>
          <w:sz w:val="36"/>
          <w:szCs w:val="24"/>
          <w:u w:val="single"/>
        </w:rPr>
        <w:t xml:space="preserve">                </w:t>
      </w:r>
      <w:r>
        <w:rPr>
          <w:rFonts w:hint="eastAsia" w:ascii="Arial" w:hAnsi="Arial" w:eastAsia="楷体_GB2312" w:cs="Times New Roman"/>
          <w:spacing w:val="14"/>
          <w:sz w:val="36"/>
          <w:szCs w:val="24"/>
          <w:u w:val="single"/>
          <w:lang w:val="en-US" w:eastAsia="zh-CN"/>
        </w:rPr>
        <w:t xml:space="preserve"> </w:t>
      </w:r>
      <w:r>
        <w:rPr>
          <w:rFonts w:ascii="Arial" w:hAnsi="Arial" w:eastAsia="楷体_GB2312" w:cs="Times New Roman"/>
          <w:spacing w:val="14"/>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专业负责人：</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r>
        <w:rPr>
          <w:rFonts w:hint="eastAsia" w:ascii="Arial" w:hAnsi="Arial" w:eastAsia="楷体_GB2312" w:cs="Times New Roman"/>
          <w:sz w:val="36"/>
          <w:szCs w:val="24"/>
          <w:u w:val="single"/>
          <w:lang w:eastAsia="zh-CN"/>
        </w:rPr>
        <w:t>邓小娟</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联系电话：</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r>
        <w:rPr>
          <w:rFonts w:hint="eastAsia" w:ascii="Arial" w:hAnsi="Arial" w:eastAsia="楷体_GB2312" w:cs="Times New Roman"/>
          <w:sz w:val="36"/>
          <w:szCs w:val="24"/>
          <w:u w:val="single"/>
          <w:lang w:val="en-US" w:eastAsia="zh-CN"/>
        </w:rPr>
        <w:t>13519627016</w:t>
      </w:r>
      <w:r>
        <w:rPr>
          <w:rFonts w:ascii="Arial" w:hAnsi="Arial" w:eastAsia="楷体_GB2312" w:cs="Times New Roman"/>
          <w:sz w:val="36"/>
          <w:szCs w:val="24"/>
          <w:u w:val="single"/>
        </w:rPr>
        <w:t xml:space="preserve">                     </w:t>
      </w:r>
    </w:p>
    <w:p>
      <w:pPr>
        <w:spacing w:line="720" w:lineRule="exact"/>
        <w:ind w:firstLine="1760" w:firstLineChars="400"/>
        <w:rPr>
          <w:rFonts w:ascii="Arial" w:hAnsi="Arial" w:eastAsia="楷体_GB2312" w:cs="Times New Roman"/>
          <w:sz w:val="44"/>
          <w:szCs w:val="24"/>
        </w:rPr>
      </w:pPr>
    </w:p>
    <w:p>
      <w:pPr>
        <w:rPr>
          <w:rFonts w:ascii="Times New Roman" w:hAnsi="Times New Roman" w:eastAsia="宋体" w:cs="Times New Roman"/>
          <w:szCs w:val="24"/>
        </w:rPr>
      </w:pPr>
    </w:p>
    <w:p>
      <w:pPr>
        <w:jc w:val="center"/>
        <w:rPr>
          <w:rFonts w:ascii="Arial" w:hAnsi="Arial" w:eastAsia="楷体_GB2312" w:cs="Times New Roman"/>
          <w:sz w:val="36"/>
          <w:szCs w:val="24"/>
        </w:rPr>
      </w:pPr>
      <w:r>
        <w:rPr>
          <w:rFonts w:hint="eastAsia" w:ascii="Arial" w:hAnsi="Arial" w:eastAsia="楷体_GB2312" w:cs="Times New Roman"/>
          <w:sz w:val="36"/>
          <w:szCs w:val="24"/>
          <w:lang w:eastAsia="zh-CN"/>
        </w:rPr>
        <w:t>甘肃省教育厅</w:t>
      </w:r>
      <w:r>
        <w:rPr>
          <w:rFonts w:hint="eastAsia" w:ascii="Arial" w:hAnsi="Arial" w:eastAsia="楷体_GB2312" w:cs="Times New Roman"/>
          <w:sz w:val="36"/>
          <w:szCs w:val="24"/>
          <w:lang w:val="en-US" w:eastAsia="zh-CN"/>
        </w:rPr>
        <w:t xml:space="preserve">  </w:t>
      </w:r>
      <w:r>
        <w:rPr>
          <w:rFonts w:hint="eastAsia" w:ascii="Arial" w:hAnsi="Arial" w:eastAsia="楷体_GB2312" w:cs="Times New Roman"/>
          <w:sz w:val="36"/>
          <w:szCs w:val="24"/>
        </w:rPr>
        <w:t>制</w:t>
      </w:r>
    </w:p>
    <w:p>
      <w:pPr>
        <w:jc w:val="center"/>
        <w:rPr>
          <w:rFonts w:ascii="Arial" w:hAnsi="Arial" w:eastAsia="楷体_GB2312" w:cs="Times New Roman"/>
          <w:sz w:val="36"/>
          <w:szCs w:val="24"/>
        </w:rPr>
      </w:pPr>
      <w:r>
        <w:rPr>
          <w:rFonts w:ascii="Arial" w:hAnsi="Arial" w:eastAsia="楷体_GB2312" w:cs="Times New Roman"/>
          <w:sz w:val="36"/>
          <w:szCs w:val="24"/>
        </w:rPr>
        <w:br w:type="page"/>
      </w:r>
    </w:p>
    <w:p>
      <w:pPr>
        <w:jc w:val="center"/>
        <w:rPr>
          <w:rFonts w:ascii="黑体" w:hAnsi="Arial" w:eastAsia="黑体" w:cs="Times New Roman"/>
          <w:bCs/>
          <w:spacing w:val="100"/>
          <w:sz w:val="36"/>
          <w:szCs w:val="36"/>
        </w:rPr>
      </w:pPr>
      <w:r>
        <w:rPr>
          <w:rFonts w:hint="eastAsia" w:ascii="黑体" w:hAnsi="Arial" w:eastAsia="黑体" w:cs="Times New Roman"/>
          <w:bCs/>
          <w:spacing w:val="100"/>
          <w:sz w:val="36"/>
          <w:szCs w:val="36"/>
        </w:rPr>
        <w:t>填表说明</w:t>
      </w:r>
    </w:p>
    <w:p>
      <w:pPr>
        <w:jc w:val="center"/>
        <w:rPr>
          <w:rFonts w:ascii="仿宋_GB2312" w:hAnsi="Arial" w:eastAsia="仿宋_GB2312" w:cs="Times New Roman"/>
          <w:spacing w:val="100"/>
          <w:sz w:val="32"/>
          <w:szCs w:val="32"/>
        </w:rPr>
      </w:pP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1.采集表填写内容必须实事求是，表达准确严谨。填报内容不得有空缺项，如无内容应填“无”。</w:t>
      </w:r>
    </w:p>
    <w:p>
      <w:pPr>
        <w:ind w:firstLine="640" w:firstLineChars="200"/>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采集表</w:t>
      </w:r>
      <w:r>
        <w:rPr>
          <w:rFonts w:hint="eastAsia" w:ascii="仿宋" w:hAnsi="仿宋" w:eastAsia="仿宋"/>
          <w:sz w:val="32"/>
          <w:szCs w:val="32"/>
        </w:rPr>
        <w:t>须</w:t>
      </w:r>
      <w:r>
        <w:rPr>
          <w:rFonts w:ascii="仿宋" w:hAnsi="仿宋" w:eastAsia="仿宋"/>
          <w:sz w:val="32"/>
          <w:szCs w:val="32"/>
        </w:rPr>
        <w:t>填写</w:t>
      </w:r>
      <w:r>
        <w:rPr>
          <w:rFonts w:hint="eastAsia" w:ascii="仿宋" w:hAnsi="仿宋" w:eastAsia="仿宋"/>
          <w:sz w:val="32"/>
          <w:szCs w:val="32"/>
        </w:rPr>
        <w:t>电子版</w:t>
      </w:r>
      <w:r>
        <w:rPr>
          <w:rFonts w:hint="eastAsia" w:ascii="仿宋" w:hAnsi="仿宋" w:eastAsia="仿宋"/>
          <w:sz w:val="32"/>
          <w:szCs w:val="32"/>
          <w:lang w:eastAsia="zh-CN"/>
        </w:rPr>
        <w:t>，并</w:t>
      </w:r>
      <w:r>
        <w:rPr>
          <w:rFonts w:hint="eastAsia" w:ascii="仿宋" w:hAnsi="仿宋" w:eastAsia="仿宋" w:cs="Times New Roman"/>
          <w:sz w:val="32"/>
          <w:szCs w:val="32"/>
          <w:lang w:eastAsia="zh-CN"/>
        </w:rPr>
        <w:t>提交至评审网页</w:t>
      </w:r>
      <w:r>
        <w:rPr>
          <w:rFonts w:hint="eastAsia" w:ascii="仿宋" w:hAnsi="仿宋" w:eastAsia="仿宋"/>
          <w:sz w:val="32"/>
          <w:szCs w:val="32"/>
        </w:rPr>
        <w:t>。</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3.专业</w:t>
      </w:r>
      <w:r>
        <w:rPr>
          <w:rFonts w:ascii="仿宋" w:hAnsi="仿宋" w:eastAsia="仿宋" w:cs="Times New Roman"/>
          <w:sz w:val="32"/>
          <w:szCs w:val="32"/>
        </w:rPr>
        <w:t>人才培养方案作为</w:t>
      </w:r>
      <w:r>
        <w:rPr>
          <w:rFonts w:hint="eastAsia" w:ascii="仿宋" w:hAnsi="仿宋" w:eastAsia="仿宋" w:cs="Times New Roman"/>
          <w:sz w:val="32"/>
          <w:szCs w:val="32"/>
          <w:lang w:eastAsia="zh-CN"/>
        </w:rPr>
        <w:t>佐证材料</w:t>
      </w:r>
      <w:r>
        <w:rPr>
          <w:rFonts w:ascii="仿宋" w:hAnsi="仿宋" w:eastAsia="仿宋" w:cs="Times New Roman"/>
          <w:sz w:val="32"/>
          <w:szCs w:val="32"/>
        </w:rPr>
        <w:t>在申报</w:t>
      </w:r>
      <w:r>
        <w:rPr>
          <w:rFonts w:hint="eastAsia" w:ascii="仿宋" w:hAnsi="仿宋" w:eastAsia="仿宋" w:cs="Times New Roman"/>
          <w:sz w:val="32"/>
          <w:szCs w:val="32"/>
          <w:lang w:eastAsia="zh-CN"/>
        </w:rPr>
        <w:t>时一并</w:t>
      </w:r>
      <w:r>
        <w:rPr>
          <w:rFonts w:ascii="仿宋" w:hAnsi="仿宋" w:eastAsia="仿宋" w:cs="Times New Roman"/>
          <w:sz w:val="32"/>
          <w:szCs w:val="32"/>
        </w:rPr>
        <w:t>提交。</w:t>
      </w:r>
    </w:p>
    <w:p>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.报送单位在高校评审推荐后，将</w:t>
      </w:r>
      <w:r>
        <w:rPr>
          <w:rFonts w:hint="eastAsia" w:ascii="仿宋" w:hAnsi="仿宋" w:eastAsia="仿宋" w:cs="Times New Roman"/>
          <w:sz w:val="32"/>
          <w:szCs w:val="32"/>
          <w:lang w:eastAsia="zh-CN"/>
        </w:rPr>
        <w:t>信息表和汇总表打印</w:t>
      </w:r>
      <w:r>
        <w:rPr>
          <w:rFonts w:hint="eastAsia" w:ascii="仿宋" w:hAnsi="仿宋" w:eastAsia="仿宋" w:cs="Times New Roman"/>
          <w:sz w:val="32"/>
          <w:szCs w:val="32"/>
        </w:rPr>
        <w:t>，加盖公章后，于</w:t>
      </w:r>
      <w:r>
        <w:rPr>
          <w:rFonts w:hint="eastAsia" w:ascii="仿宋" w:hAnsi="仿宋" w:eastAsia="仿宋" w:cs="Times New Roman"/>
          <w:sz w:val="32"/>
          <w:szCs w:val="32"/>
          <w:lang w:val="en-US" w:eastAsia="zh-CN"/>
        </w:rPr>
        <w:t>6月10日</w:t>
      </w:r>
      <w:r>
        <w:rPr>
          <w:rFonts w:hint="eastAsia" w:ascii="仿宋" w:hAnsi="仿宋" w:eastAsia="仿宋" w:cs="Times New Roman"/>
          <w:sz w:val="32"/>
          <w:szCs w:val="32"/>
        </w:rPr>
        <w:t>前报送</w:t>
      </w:r>
      <w:r>
        <w:rPr>
          <w:rFonts w:hint="eastAsia" w:ascii="仿宋" w:hAnsi="仿宋" w:eastAsia="仿宋" w:cs="Times New Roman"/>
          <w:sz w:val="32"/>
          <w:szCs w:val="32"/>
          <w:lang w:eastAsia="zh-CN"/>
        </w:rPr>
        <w:t>省</w:t>
      </w:r>
      <w:r>
        <w:rPr>
          <w:rFonts w:hint="eastAsia" w:ascii="仿宋" w:hAnsi="仿宋" w:eastAsia="仿宋" w:cs="Times New Roman"/>
          <w:sz w:val="32"/>
          <w:szCs w:val="32"/>
        </w:rPr>
        <w:t>教育厅。</w:t>
      </w:r>
    </w:p>
    <w:p>
      <w:pPr>
        <w:ind w:firstLine="640" w:firstLineChars="200"/>
        <w:rPr>
          <w:rFonts w:ascii="仿宋" w:hAnsi="仿宋" w:eastAsia="仿宋" w:cs="Times New Roman"/>
          <w:sz w:val="32"/>
          <w:szCs w:val="32"/>
        </w:rPr>
      </w:pPr>
    </w:p>
    <w:p>
      <w:pPr>
        <w:ind w:firstLine="640" w:firstLineChars="200"/>
        <w:rPr>
          <w:rFonts w:ascii="仿宋" w:hAnsi="仿宋" w:eastAsia="仿宋" w:cs="Times New Roman"/>
          <w:sz w:val="32"/>
          <w:szCs w:val="32"/>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spacing w:line="440" w:lineRule="exact"/>
        <w:rPr>
          <w:rFonts w:ascii="Arial" w:hAnsi="Arial" w:eastAsia="楷体_GB2312" w:cs="Times New Roman"/>
          <w:sz w:val="36"/>
          <w:szCs w:val="24"/>
        </w:rPr>
      </w:pPr>
      <w:r>
        <w:rPr>
          <w:rFonts w:ascii="宋体" w:hAnsi="宋体" w:eastAsia="宋体" w:cs="宋体"/>
          <w:sz w:val="30"/>
          <w:szCs w:val="30"/>
        </w:rPr>
        <w:br w:type="page"/>
      </w:r>
    </w:p>
    <w:p>
      <w:pPr>
        <w:spacing w:line="440" w:lineRule="exact"/>
        <w:jc w:val="center"/>
        <w:rPr>
          <w:rFonts w:ascii="黑体" w:hAnsi="Times New Roman" w:eastAsia="黑体" w:cs="Times New Roman"/>
          <w:bCs/>
          <w:sz w:val="36"/>
          <w:szCs w:val="36"/>
        </w:rPr>
      </w:pPr>
    </w:p>
    <w:p>
      <w:pPr>
        <w:spacing w:line="440" w:lineRule="exact"/>
        <w:jc w:val="center"/>
        <w:rPr>
          <w:rFonts w:ascii="方正小标宋简体" w:hAnsi="Times New Roman" w:eastAsia="方正小标宋简体" w:cs="Times New Roman"/>
          <w:bCs/>
          <w:sz w:val="36"/>
          <w:szCs w:val="36"/>
        </w:rPr>
      </w:pPr>
      <w:r>
        <w:rPr>
          <w:rFonts w:hint="eastAsia" w:ascii="方正小标宋简体" w:hAnsi="Times New Roman" w:eastAsia="方正小标宋简体" w:cs="Times New Roman"/>
          <w:bCs/>
          <w:sz w:val="36"/>
          <w:szCs w:val="36"/>
        </w:rPr>
        <w:t>目    录</w:t>
      </w:r>
    </w:p>
    <w:p>
      <w:pPr>
        <w:spacing w:line="360" w:lineRule="auto"/>
        <w:rPr>
          <w:rFonts w:ascii="仿宋_GB2312" w:hAnsi="Times New Roman" w:eastAsia="仿宋_GB2312" w:cs="Times New Roman"/>
          <w:sz w:val="32"/>
          <w:szCs w:val="24"/>
        </w:rPr>
      </w:pP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一、所在高校基本情况</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二、报送专业情况</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1.专业基本情况</w:t>
      </w:r>
    </w:p>
    <w:p>
      <w:pPr>
        <w:spacing w:line="360" w:lineRule="auto"/>
        <w:ind w:firstLine="640" w:firstLineChars="200"/>
        <w:rPr>
          <w:rFonts w:ascii="仿宋_GB2312" w:hAnsi="仿宋" w:eastAsia="仿宋_GB2312" w:cs="Times New Roman"/>
          <w:bCs/>
          <w:spacing w:val="20"/>
          <w:sz w:val="32"/>
          <w:szCs w:val="32"/>
        </w:rPr>
      </w:pPr>
      <w:r>
        <w:rPr>
          <w:rFonts w:hint="eastAsia" w:ascii="仿宋_GB2312" w:hAnsi="仿宋" w:eastAsia="仿宋_GB2312" w:cs="Times New Roman"/>
          <w:sz w:val="32"/>
          <w:szCs w:val="32"/>
        </w:rPr>
        <w:t>2</w:t>
      </w:r>
      <w:r>
        <w:rPr>
          <w:rFonts w:hint="eastAsia" w:ascii="仿宋_GB2312" w:hAnsi="仿宋" w:eastAsia="仿宋_GB2312" w:cs="Times New Roman"/>
          <w:bCs/>
          <w:sz w:val="32"/>
          <w:szCs w:val="32"/>
        </w:rPr>
        <w:t>.专业负责人基本情况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3.近3年本专业毕业生就业（升学）情况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4.近3年本专业获省部级及以上奖励和支持情况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5.专业定位、历史沿革和特色优势</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6.深化专业综合改革的主要措施和成效</w:t>
      </w:r>
    </w:p>
    <w:p>
      <w:pPr>
        <w:spacing w:line="360" w:lineRule="auto"/>
        <w:ind w:firstLine="640" w:firstLineChars="200"/>
        <w:rPr>
          <w:rFonts w:ascii="仿宋_GB2312" w:hAnsi="仿宋" w:eastAsia="仿宋_GB2312" w:cs="Times New Roman"/>
          <w:bCs/>
          <w:kern w:val="0"/>
          <w:sz w:val="32"/>
          <w:szCs w:val="32"/>
        </w:rPr>
      </w:pPr>
      <w:r>
        <w:rPr>
          <w:rFonts w:hint="eastAsia" w:ascii="仿宋_GB2312" w:hAnsi="仿宋" w:eastAsia="仿宋_GB2312" w:cs="Times New Roman"/>
          <w:bCs/>
          <w:kern w:val="0"/>
          <w:sz w:val="32"/>
          <w:szCs w:val="32"/>
        </w:rPr>
        <w:t>7.加强师资队伍和基层教学组织建设的主要举措</w:t>
      </w:r>
      <w:r>
        <w:rPr>
          <w:rFonts w:ascii="仿宋_GB2312" w:hAnsi="仿宋" w:eastAsia="仿宋_GB2312" w:cs="Times New Roman"/>
          <w:bCs/>
          <w:kern w:val="0"/>
          <w:sz w:val="32"/>
          <w:szCs w:val="32"/>
        </w:rPr>
        <w:t>及</w:t>
      </w:r>
      <w:r>
        <w:rPr>
          <w:rFonts w:hint="eastAsia" w:ascii="仿宋_GB2312" w:hAnsi="仿宋" w:eastAsia="仿宋_GB2312" w:cs="Times New Roman"/>
          <w:bCs/>
          <w:kern w:val="0"/>
          <w:sz w:val="32"/>
          <w:szCs w:val="32"/>
        </w:rPr>
        <w:t>成效</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kern w:val="0"/>
          <w:sz w:val="32"/>
          <w:szCs w:val="32"/>
        </w:rPr>
        <w:t>8.加强专业教学质量保障体系建设的主要举措和成效</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9.毕业生培养质量的跟踪调查结果和外部评价</w:t>
      </w:r>
    </w:p>
    <w:p>
      <w:pPr>
        <w:spacing w:line="360" w:lineRule="auto"/>
        <w:ind w:firstLine="640" w:firstLineChars="200"/>
        <w:rPr>
          <w:rFonts w:ascii="仿宋_GB2312" w:hAnsi="仿宋" w:eastAsia="仿宋_GB2312" w:cs="Times New Roman"/>
          <w:bCs/>
          <w:sz w:val="32"/>
          <w:szCs w:val="32"/>
        </w:rPr>
      </w:pPr>
      <w:r>
        <w:rPr>
          <w:rFonts w:hint="eastAsia" w:ascii="黑体" w:hAnsi="黑体" w:eastAsia="黑体" w:cs="黑体"/>
          <w:sz w:val="32"/>
          <w:szCs w:val="32"/>
        </w:rPr>
        <w:t>三、下一步推进专业建设和改革的主要思路及举措</w:t>
      </w:r>
    </w:p>
    <w:p>
      <w:pPr>
        <w:rPr>
          <w:rFonts w:ascii="黑体" w:hAnsi="黑体" w:eastAsia="黑体" w:cs="Times New Roman"/>
          <w:sz w:val="32"/>
          <w:szCs w:val="32"/>
        </w:rPr>
      </w:pPr>
      <w:r>
        <w:rPr>
          <w:rFonts w:hint="eastAsia" w:ascii="仿宋_GB2312" w:hAnsi="黑体" w:eastAsia="仿宋_GB2312" w:cs="Times New Roman"/>
          <w:bCs/>
          <w:sz w:val="36"/>
          <w:szCs w:val="36"/>
        </w:rPr>
        <w:br w:type="page"/>
      </w:r>
      <w:r>
        <w:rPr>
          <w:rFonts w:hint="eastAsia" w:ascii="黑体" w:hAnsi="黑体" w:eastAsia="黑体" w:cs="Times New Roman"/>
          <w:sz w:val="32"/>
          <w:szCs w:val="32"/>
        </w:rPr>
        <w:t>一、所在高校基本情况</w:t>
      </w:r>
    </w:p>
    <w:tbl>
      <w:tblPr>
        <w:tblStyle w:val="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708"/>
        <w:gridCol w:w="423"/>
        <w:gridCol w:w="3604"/>
        <w:gridCol w:w="375"/>
        <w:gridCol w:w="115"/>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学校名称</w:t>
            </w:r>
          </w:p>
        </w:tc>
        <w:tc>
          <w:tcPr>
            <w:tcW w:w="1131" w:type="dxa"/>
            <w:gridSpan w:val="2"/>
            <w:vAlign w:val="center"/>
          </w:tcPr>
          <w:p>
            <w:pPr>
              <w:spacing w:line="360" w:lineRule="auto"/>
              <w:jc w:val="center"/>
              <w:rPr>
                <w:rFonts w:ascii="Times New Roman" w:hAnsi="Times New Roman" w:eastAsia="仿宋_GB2312" w:cs="Times New Roman"/>
                <w:sz w:val="24"/>
                <w:szCs w:val="24"/>
              </w:rPr>
            </w:pPr>
          </w:p>
        </w:tc>
        <w:tc>
          <w:tcPr>
            <w:tcW w:w="3604" w:type="dxa"/>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学校代码</w:t>
            </w:r>
          </w:p>
        </w:tc>
        <w:tc>
          <w:tcPr>
            <w:tcW w:w="1651" w:type="dxa"/>
            <w:gridSpan w:val="3"/>
            <w:vAlign w:val="center"/>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Merge w:val="restart"/>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学校办学</w:t>
            </w:r>
          </w:p>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基本类型</w:t>
            </w:r>
          </w:p>
        </w:tc>
        <w:tc>
          <w:tcPr>
            <w:tcW w:w="6386" w:type="dxa"/>
            <w:gridSpan w:val="6"/>
          </w:tcPr>
          <w:p>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□部委院校  □地方院校 □</w:t>
            </w:r>
            <w:r>
              <w:rPr>
                <w:rFonts w:hint="eastAsia" w:ascii="Times New Roman" w:hAnsi="Times New Roman" w:eastAsia="仿宋_GB2312" w:cs="Times New Roman"/>
                <w:sz w:val="24"/>
                <w:szCs w:val="24"/>
              </w:rPr>
              <w:t>部省</w:t>
            </w:r>
            <w:r>
              <w:rPr>
                <w:rFonts w:ascii="Times New Roman" w:hAnsi="Times New Roman" w:eastAsia="仿宋_GB2312" w:cs="Times New Roman"/>
                <w:sz w:val="24"/>
                <w:szCs w:val="24"/>
              </w:rPr>
              <w:t>合建高校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Merge w:val="continue"/>
          </w:tcPr>
          <w:p>
            <w:pPr>
              <w:spacing w:line="360" w:lineRule="auto"/>
              <w:rPr>
                <w:rFonts w:ascii="Times New Roman" w:hAnsi="Times New Roman" w:eastAsia="仿宋_GB2312" w:cs="Times New Roman"/>
                <w:sz w:val="24"/>
                <w:szCs w:val="24"/>
              </w:rPr>
            </w:pPr>
          </w:p>
        </w:tc>
        <w:tc>
          <w:tcPr>
            <w:tcW w:w="6386" w:type="dxa"/>
            <w:gridSpan w:val="6"/>
          </w:tcPr>
          <w:p>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□公办  □民办  □中外合作办学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在校本科生总数</w:t>
            </w:r>
          </w:p>
        </w:tc>
        <w:tc>
          <w:tcPr>
            <w:tcW w:w="1131" w:type="dxa"/>
            <w:gridSpan w:val="2"/>
            <w:vAlign w:val="center"/>
          </w:tcPr>
          <w:p>
            <w:pPr>
              <w:spacing w:line="360" w:lineRule="auto"/>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c>
          <w:tcPr>
            <w:tcW w:w="4094" w:type="dxa"/>
            <w:gridSpan w:val="3"/>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近3</w:t>
            </w:r>
            <w:r>
              <w:rPr>
                <w:rFonts w:ascii="Times New Roman" w:hAnsi="Times New Roman" w:eastAsia="仿宋_GB2312" w:cs="Times New Roman"/>
                <w:sz w:val="24"/>
                <w:szCs w:val="24"/>
              </w:rPr>
              <w:t>年年均本科招生数</w:t>
            </w:r>
          </w:p>
        </w:tc>
        <w:tc>
          <w:tcPr>
            <w:tcW w:w="1161" w:type="dxa"/>
            <w:vAlign w:val="center"/>
          </w:tcPr>
          <w:p>
            <w:pPr>
              <w:spacing w:line="360" w:lineRule="auto"/>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专任教师总数</w:t>
            </w:r>
          </w:p>
        </w:tc>
        <w:tc>
          <w:tcPr>
            <w:tcW w:w="1131" w:type="dxa"/>
            <w:gridSpan w:val="2"/>
            <w:vAlign w:val="center"/>
          </w:tcPr>
          <w:p>
            <w:pPr>
              <w:spacing w:line="320" w:lineRule="exact"/>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c>
          <w:tcPr>
            <w:tcW w:w="4094" w:type="dxa"/>
            <w:gridSpan w:val="3"/>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专任教师中副教授及以上职称比例</w:t>
            </w:r>
          </w:p>
        </w:tc>
        <w:tc>
          <w:tcPr>
            <w:tcW w:w="1161" w:type="dxa"/>
            <w:vAlign w:val="center"/>
          </w:tcPr>
          <w:p>
            <w:pPr>
              <w:spacing w:line="360" w:lineRule="auto"/>
              <w:jc w:val="righ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trPr>
        <w:tc>
          <w:tcPr>
            <w:tcW w:w="1973" w:type="dxa"/>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生师比</w:t>
            </w:r>
          </w:p>
        </w:tc>
        <w:tc>
          <w:tcPr>
            <w:tcW w:w="1131" w:type="dxa"/>
            <w:gridSpan w:val="2"/>
            <w:vAlign w:val="center"/>
          </w:tcPr>
          <w:p>
            <w:pPr>
              <w:spacing w:line="320" w:lineRule="exact"/>
              <w:jc w:val="center"/>
              <w:rPr>
                <w:rFonts w:ascii="Times New Roman" w:hAnsi="Times New Roman" w:eastAsia="仿宋_GB2312" w:cs="Times New Roman"/>
                <w:sz w:val="24"/>
                <w:szCs w:val="24"/>
              </w:rPr>
            </w:pPr>
          </w:p>
        </w:tc>
        <w:tc>
          <w:tcPr>
            <w:tcW w:w="4094" w:type="dxa"/>
            <w:gridSpan w:val="3"/>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具有硕博士学位教师占专任教师比例</w:t>
            </w:r>
          </w:p>
        </w:tc>
        <w:tc>
          <w:tcPr>
            <w:tcW w:w="1161" w:type="dxa"/>
            <w:vAlign w:val="center"/>
          </w:tcPr>
          <w:p>
            <w:pPr>
              <w:spacing w:line="360" w:lineRule="auto"/>
              <w:jc w:val="righ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5" w:hRule="atLeast"/>
        </w:trPr>
        <w:tc>
          <w:tcPr>
            <w:tcW w:w="1973" w:type="dxa"/>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推进高水平本科建设整体情况</w:t>
            </w:r>
          </w:p>
        </w:tc>
        <w:tc>
          <w:tcPr>
            <w:tcW w:w="6386" w:type="dxa"/>
            <w:gridSpan w:val="6"/>
          </w:tcPr>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落实</w:t>
            </w:r>
            <w:r>
              <w:rPr>
                <w:rFonts w:hint="eastAsia" w:ascii="仿宋" w:hAnsi="仿宋" w:eastAsia="仿宋" w:cs="Times New Roman"/>
                <w:sz w:val="24"/>
                <w:szCs w:val="24"/>
              </w:rPr>
              <w:t>“以本为本、四个回归”、推进“四新”建设、完善协同育人和实践教学机制、</w:t>
            </w:r>
            <w:r>
              <w:rPr>
                <w:rFonts w:ascii="仿宋" w:hAnsi="仿宋" w:eastAsia="仿宋" w:cs="Times New Roman"/>
                <w:sz w:val="24"/>
                <w:szCs w:val="24"/>
              </w:rPr>
              <w:t>培育以人才培养为中心的</w:t>
            </w:r>
            <w:r>
              <w:rPr>
                <w:rFonts w:hint="eastAsia" w:ascii="仿宋" w:hAnsi="仿宋" w:eastAsia="仿宋" w:cs="Times New Roman"/>
                <w:sz w:val="24"/>
                <w:szCs w:val="24"/>
              </w:rPr>
              <w:t>质量文化等</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1200字以内</w:t>
            </w:r>
            <w:r>
              <w:rPr>
                <w:rFonts w:hint="eastAsia" w:ascii="仿宋" w:hAnsi="仿宋" w:eastAsia="仿宋" w:cs="Times New Roman"/>
                <w:sz w:val="24"/>
                <w:szCs w:val="24"/>
              </w:rPr>
              <w:t>）</w:t>
            </w:r>
          </w:p>
          <w:p>
            <w:pPr>
              <w:spacing w:line="360" w:lineRule="auto"/>
              <w:jc w:val="left"/>
              <w:rPr>
                <w:rFonts w:hint="eastAsia" w:ascii="仿宋" w:hAnsi="仿宋" w:eastAsia="仿宋" w:cs="Times New Roman"/>
                <w:sz w:val="24"/>
                <w:szCs w:val="24"/>
              </w:rPr>
            </w:pPr>
          </w:p>
          <w:p>
            <w:pPr>
              <w:spacing w:line="360" w:lineRule="auto"/>
              <w:jc w:val="left"/>
              <w:rPr>
                <w:rFonts w:hint="eastAsia" w:ascii="仿宋" w:hAnsi="仿宋" w:eastAsia="仿宋" w:cs="Times New Roman"/>
                <w:sz w:val="24"/>
                <w:szCs w:val="24"/>
              </w:rPr>
            </w:pPr>
          </w:p>
          <w:p>
            <w:pPr>
              <w:spacing w:line="360" w:lineRule="auto"/>
              <w:jc w:val="left"/>
              <w:rPr>
                <w:rFonts w:hint="eastAsia" w:ascii="仿宋" w:hAnsi="仿宋" w:eastAsia="仿宋" w:cs="Times New Roman"/>
                <w:sz w:val="24"/>
                <w:szCs w:val="24"/>
              </w:rPr>
            </w:pPr>
          </w:p>
          <w:p>
            <w:pPr>
              <w:spacing w:line="360" w:lineRule="auto"/>
              <w:jc w:val="left"/>
              <w:rPr>
                <w:rFonts w:hint="eastAsia" w:ascii="仿宋" w:hAnsi="仿宋" w:eastAsia="仿宋" w:cs="Times New Roman"/>
                <w:sz w:val="24"/>
                <w:szCs w:val="24"/>
              </w:rPr>
            </w:pPr>
          </w:p>
          <w:p>
            <w:pPr>
              <w:spacing w:line="360" w:lineRule="auto"/>
              <w:jc w:val="left"/>
              <w:rPr>
                <w:rFonts w:hint="eastAsia" w:ascii="仿宋" w:hAnsi="仿宋" w:eastAsia="仿宋" w:cs="Times New Roman"/>
                <w:sz w:val="24"/>
                <w:szCs w:val="24"/>
              </w:rPr>
            </w:pPr>
          </w:p>
          <w:p>
            <w:pPr>
              <w:spacing w:line="360" w:lineRule="auto"/>
              <w:jc w:val="left"/>
              <w:rPr>
                <w:rFonts w:hint="eastAsia" w:ascii="仿宋" w:hAnsi="仿宋" w:eastAsia="仿宋" w:cs="Times New Roman"/>
                <w:sz w:val="24"/>
                <w:szCs w:val="24"/>
              </w:rPr>
            </w:pPr>
          </w:p>
          <w:p>
            <w:pPr>
              <w:spacing w:line="360" w:lineRule="auto"/>
              <w:jc w:val="left"/>
              <w:rPr>
                <w:rFonts w:hint="eastAsia" w:ascii="仿宋" w:hAnsi="仿宋" w:eastAsia="仿宋" w:cs="Times New Roman"/>
                <w:sz w:val="24"/>
                <w:szCs w:val="24"/>
              </w:rPr>
            </w:pPr>
          </w:p>
          <w:p>
            <w:pPr>
              <w:spacing w:line="360" w:lineRule="auto"/>
              <w:jc w:val="left"/>
              <w:rPr>
                <w:rFonts w:hint="eastAsia"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973" w:type="dxa"/>
            <w:vMerge w:val="restart"/>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学校关于本科</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人才培养的重要</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政策文件</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（限</w:t>
            </w:r>
            <w:r>
              <w:rPr>
                <w:rFonts w:ascii="Times New Roman" w:hAnsi="Times New Roman" w:eastAsia="仿宋_GB2312" w:cs="Times New Roman"/>
                <w:sz w:val="24"/>
                <w:szCs w:val="24"/>
              </w:rPr>
              <w:t>10项</w:t>
            </w:r>
            <w:r>
              <w:rPr>
                <w:rFonts w:hint="eastAsia" w:ascii="Times New Roman" w:hAnsi="Times New Roman" w:eastAsia="仿宋_GB2312" w:cs="Times New Roman"/>
                <w:sz w:val="24"/>
                <w:szCs w:val="24"/>
              </w:rPr>
              <w:t>）</w:t>
            </w:r>
          </w:p>
        </w:tc>
        <w:tc>
          <w:tcPr>
            <w:tcW w:w="708" w:type="dxa"/>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4402" w:type="dxa"/>
            <w:gridSpan w:val="3"/>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文件名称</w:t>
            </w:r>
          </w:p>
        </w:tc>
        <w:tc>
          <w:tcPr>
            <w:tcW w:w="1276" w:type="dxa"/>
            <w:gridSpan w:val="2"/>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印发时间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4402" w:type="dxa"/>
            <w:gridSpan w:val="3"/>
          </w:tcPr>
          <w:p>
            <w:pPr>
              <w:spacing w:line="360" w:lineRule="auto"/>
              <w:jc w:val="center"/>
              <w:rPr>
                <w:rFonts w:ascii="Times New Roman" w:hAnsi="Times New Roman" w:eastAsia="仿宋_GB2312" w:cs="Times New Roman"/>
                <w:sz w:val="24"/>
                <w:szCs w:val="24"/>
              </w:rPr>
            </w:pPr>
          </w:p>
        </w:tc>
        <w:tc>
          <w:tcPr>
            <w:tcW w:w="1276" w:type="dxa"/>
            <w:gridSpan w:val="2"/>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4402" w:type="dxa"/>
            <w:gridSpan w:val="3"/>
          </w:tcPr>
          <w:p>
            <w:pPr>
              <w:spacing w:line="360" w:lineRule="auto"/>
              <w:jc w:val="center"/>
              <w:rPr>
                <w:rFonts w:ascii="Times New Roman" w:hAnsi="Times New Roman" w:eastAsia="仿宋_GB2312" w:cs="Times New Roman"/>
                <w:sz w:val="24"/>
                <w:szCs w:val="24"/>
              </w:rPr>
            </w:pPr>
          </w:p>
        </w:tc>
        <w:tc>
          <w:tcPr>
            <w:tcW w:w="1276" w:type="dxa"/>
            <w:gridSpan w:val="2"/>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tcPr>
          <w:p>
            <w:pPr>
              <w:spacing w:line="360" w:lineRule="auto"/>
              <w:jc w:val="center"/>
              <w:rPr>
                <w:rFonts w:ascii="Times New Roman" w:hAnsi="Times New Roman" w:eastAsia="仿宋_GB2312" w:cs="Times New Roman"/>
                <w:sz w:val="24"/>
                <w:szCs w:val="24"/>
              </w:rPr>
            </w:pPr>
            <w:r>
              <w:rPr>
                <w:rFonts w:hint="eastAsia" w:ascii="仿宋_GB2312" w:hAnsi="Times New Roman" w:eastAsia="仿宋_GB2312" w:cs="Times New Roman"/>
                <w:szCs w:val="24"/>
              </w:rPr>
              <w:t>…</w:t>
            </w:r>
          </w:p>
        </w:tc>
        <w:tc>
          <w:tcPr>
            <w:tcW w:w="4402" w:type="dxa"/>
            <w:gridSpan w:val="3"/>
          </w:tcPr>
          <w:p>
            <w:pPr>
              <w:spacing w:line="360" w:lineRule="auto"/>
              <w:jc w:val="both"/>
              <w:rPr>
                <w:rFonts w:ascii="Times New Roman" w:hAnsi="Times New Roman" w:eastAsia="仿宋_GB2312" w:cs="Times New Roman"/>
                <w:sz w:val="24"/>
                <w:szCs w:val="24"/>
              </w:rPr>
            </w:pPr>
          </w:p>
        </w:tc>
        <w:tc>
          <w:tcPr>
            <w:tcW w:w="1276" w:type="dxa"/>
            <w:gridSpan w:val="2"/>
          </w:tcPr>
          <w:p>
            <w:pPr>
              <w:spacing w:line="360" w:lineRule="auto"/>
              <w:jc w:val="center"/>
              <w:rPr>
                <w:rFonts w:ascii="Times New Roman" w:hAnsi="Times New Roman" w:eastAsia="仿宋_GB2312" w:cs="Times New Roman"/>
                <w:sz w:val="24"/>
                <w:szCs w:val="24"/>
              </w:rPr>
            </w:pPr>
          </w:p>
        </w:tc>
      </w:tr>
    </w:tbl>
    <w:p>
      <w:pPr>
        <w:rPr>
          <w:rFonts w:ascii="黑体" w:hAnsi="黑体" w:eastAsia="黑体" w:cs="Times New Roman"/>
          <w:bCs/>
          <w:sz w:val="32"/>
          <w:szCs w:val="32"/>
        </w:rPr>
      </w:pPr>
      <w:r>
        <w:rPr>
          <w:rFonts w:ascii="黑体" w:hAnsi="黑体" w:eastAsia="黑体" w:cs="Times New Roman"/>
          <w:sz w:val="36"/>
          <w:szCs w:val="36"/>
        </w:rPr>
        <w:br w:type="page"/>
      </w:r>
      <w:r>
        <w:rPr>
          <w:rFonts w:hint="eastAsia" w:ascii="黑体" w:hAnsi="黑体" w:eastAsia="黑体" w:cs="Times New Roman"/>
          <w:sz w:val="32"/>
          <w:szCs w:val="32"/>
        </w:rPr>
        <w:t>二、</w:t>
      </w:r>
      <w:r>
        <w:rPr>
          <w:rFonts w:hint="eastAsia" w:ascii="黑体" w:hAnsi="黑体" w:eastAsia="黑体" w:cs="Times New Roman"/>
          <w:bCs/>
          <w:sz w:val="32"/>
          <w:szCs w:val="32"/>
        </w:rPr>
        <w:t>报送专业情况</w:t>
      </w:r>
    </w:p>
    <w:p>
      <w:pPr>
        <w:rPr>
          <w:rFonts w:ascii="楷体" w:hAnsi="楷体" w:eastAsia="楷体" w:cs="Times New Roman"/>
          <w:b/>
          <w:sz w:val="32"/>
          <w:szCs w:val="32"/>
        </w:rPr>
      </w:pPr>
      <w:r>
        <w:rPr>
          <w:rFonts w:hint="eastAsia" w:ascii="楷体" w:hAnsi="楷体" w:eastAsia="楷体" w:cs="Times New Roman"/>
          <w:b/>
          <w:sz w:val="32"/>
          <w:szCs w:val="32"/>
        </w:rPr>
        <w:t>1.专业基本情况</w:t>
      </w:r>
    </w:p>
    <w:tbl>
      <w:tblPr>
        <w:tblStyle w:val="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735"/>
        <w:gridCol w:w="2453"/>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88" w:type="dxa"/>
            <w:vAlign w:val="center"/>
          </w:tcPr>
          <w:p>
            <w:pPr>
              <w:rPr>
                <w:rFonts w:hint="eastAsia" w:ascii="宋体" w:hAnsi="宋体"/>
                <w:sz w:val="24"/>
                <w:szCs w:val="24"/>
                <w:lang w:eastAsia="zh-CN"/>
              </w:rPr>
            </w:pPr>
            <w:r>
              <w:rPr>
                <w:rFonts w:hint="eastAsia" w:ascii="宋体" w:hAnsi="宋体"/>
                <w:sz w:val="24"/>
                <w:szCs w:val="24"/>
                <w:lang w:eastAsia="zh-CN"/>
              </w:rPr>
              <w:t>专业名称</w:t>
            </w:r>
          </w:p>
        </w:tc>
        <w:tc>
          <w:tcPr>
            <w:tcW w:w="1735" w:type="dxa"/>
            <w:vAlign w:val="center"/>
          </w:tcPr>
          <w:p>
            <w:pPr>
              <w:rPr>
                <w:rFonts w:hint="eastAsia" w:ascii="宋体" w:hAnsi="宋体"/>
                <w:sz w:val="24"/>
                <w:szCs w:val="24"/>
                <w:lang w:eastAsia="zh-CN"/>
              </w:rPr>
            </w:pPr>
            <w:r>
              <w:rPr>
                <w:rFonts w:hint="eastAsia" w:ascii="宋体" w:hAnsi="宋体"/>
                <w:sz w:val="24"/>
                <w:szCs w:val="24"/>
                <w:lang w:eastAsia="zh-CN"/>
              </w:rPr>
              <w:t>舞蹈学（教育方向）</w:t>
            </w:r>
          </w:p>
        </w:tc>
        <w:tc>
          <w:tcPr>
            <w:tcW w:w="2453" w:type="dxa"/>
            <w:vAlign w:val="center"/>
          </w:tcPr>
          <w:p>
            <w:pPr>
              <w:rPr>
                <w:rFonts w:hint="eastAsia" w:ascii="宋体" w:hAnsi="宋体"/>
                <w:sz w:val="24"/>
                <w:szCs w:val="24"/>
                <w:lang w:eastAsia="zh-CN"/>
              </w:rPr>
            </w:pPr>
            <w:r>
              <w:rPr>
                <w:rFonts w:hint="eastAsia" w:ascii="宋体" w:hAnsi="宋体"/>
                <w:sz w:val="24"/>
                <w:szCs w:val="24"/>
                <w:lang w:eastAsia="zh-CN"/>
              </w:rPr>
              <w:t>专业代码</w:t>
            </w:r>
          </w:p>
        </w:tc>
        <w:tc>
          <w:tcPr>
            <w:tcW w:w="1941" w:type="dxa"/>
            <w:vAlign w:val="center"/>
          </w:tcPr>
          <w:p>
            <w:pPr>
              <w:rPr>
                <w:rFonts w:hint="eastAsia" w:ascii="宋体" w:hAnsi="宋体"/>
                <w:sz w:val="24"/>
                <w:szCs w:val="24"/>
                <w:lang w:val="en-US" w:eastAsia="zh-CN"/>
              </w:rPr>
            </w:pPr>
            <w:r>
              <w:rPr>
                <w:rFonts w:hint="eastAsia" w:ascii="宋体" w:hAnsi="宋体"/>
                <w:sz w:val="24"/>
                <w:szCs w:val="24"/>
                <w:lang w:val="en-US" w:eastAsia="zh-CN"/>
              </w:rPr>
              <w:t>130205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88" w:type="dxa"/>
            <w:vAlign w:val="center"/>
          </w:tcPr>
          <w:p>
            <w:pPr>
              <w:rPr>
                <w:rFonts w:hint="eastAsia" w:ascii="宋体" w:hAnsi="宋体"/>
                <w:sz w:val="24"/>
                <w:szCs w:val="24"/>
                <w:lang w:eastAsia="zh-CN"/>
              </w:rPr>
            </w:pPr>
            <w:r>
              <w:rPr>
                <w:rFonts w:hint="eastAsia" w:ascii="宋体" w:hAnsi="宋体"/>
                <w:sz w:val="24"/>
                <w:szCs w:val="24"/>
                <w:lang w:eastAsia="zh-CN"/>
              </w:rPr>
              <w:t>修业年限</w:t>
            </w:r>
          </w:p>
        </w:tc>
        <w:tc>
          <w:tcPr>
            <w:tcW w:w="1735" w:type="dxa"/>
            <w:vAlign w:val="center"/>
          </w:tcPr>
          <w:p>
            <w:pPr>
              <w:rPr>
                <w:rFonts w:hint="eastAsia" w:ascii="宋体" w:hAnsi="宋体"/>
                <w:sz w:val="24"/>
                <w:szCs w:val="24"/>
                <w:lang w:val="en-US" w:eastAsia="zh-CN"/>
              </w:rPr>
            </w:pPr>
            <w:r>
              <w:rPr>
                <w:rFonts w:hint="eastAsia" w:ascii="宋体" w:hAnsi="宋体"/>
                <w:sz w:val="24"/>
                <w:szCs w:val="24"/>
                <w:lang w:val="en-US" w:eastAsia="zh-CN"/>
              </w:rPr>
              <w:t>3—6年</w:t>
            </w:r>
          </w:p>
        </w:tc>
        <w:tc>
          <w:tcPr>
            <w:tcW w:w="2453" w:type="dxa"/>
            <w:vAlign w:val="center"/>
          </w:tcPr>
          <w:p>
            <w:pPr>
              <w:rPr>
                <w:rFonts w:hint="eastAsia" w:ascii="宋体" w:hAnsi="宋体"/>
                <w:sz w:val="24"/>
                <w:szCs w:val="24"/>
                <w:lang w:eastAsia="zh-CN"/>
              </w:rPr>
            </w:pPr>
            <w:r>
              <w:rPr>
                <w:rFonts w:hint="eastAsia" w:ascii="宋体" w:hAnsi="宋体"/>
                <w:sz w:val="24"/>
                <w:szCs w:val="24"/>
                <w:lang w:eastAsia="zh-CN"/>
              </w:rPr>
              <w:t>学位授予门类</w:t>
            </w:r>
          </w:p>
        </w:tc>
        <w:tc>
          <w:tcPr>
            <w:tcW w:w="1941" w:type="dxa"/>
            <w:vAlign w:val="center"/>
          </w:tcPr>
          <w:p>
            <w:pPr>
              <w:rPr>
                <w:rFonts w:hint="eastAsia" w:ascii="宋体" w:hAnsi="宋体"/>
                <w:sz w:val="24"/>
                <w:szCs w:val="24"/>
                <w:lang w:eastAsia="zh-CN"/>
              </w:rPr>
            </w:pPr>
            <w:r>
              <w:rPr>
                <w:rFonts w:hint="eastAsia" w:ascii="宋体" w:hAnsi="宋体"/>
                <w:sz w:val="24"/>
                <w:szCs w:val="24"/>
                <w:lang w:eastAsia="zh-CN"/>
              </w:rPr>
              <w:t>艺术学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trPr>
        <w:tc>
          <w:tcPr>
            <w:tcW w:w="2088" w:type="dxa"/>
            <w:vAlign w:val="center"/>
          </w:tcPr>
          <w:p>
            <w:pPr>
              <w:rPr>
                <w:rFonts w:hint="eastAsia" w:ascii="宋体" w:hAnsi="宋体"/>
                <w:sz w:val="24"/>
                <w:szCs w:val="24"/>
                <w:lang w:eastAsia="zh-CN"/>
              </w:rPr>
            </w:pPr>
            <w:r>
              <w:rPr>
                <w:rFonts w:hint="eastAsia" w:ascii="宋体" w:hAnsi="宋体"/>
                <w:sz w:val="24"/>
                <w:szCs w:val="24"/>
                <w:lang w:eastAsia="zh-CN"/>
              </w:rPr>
              <w:t>专业设立时间</w:t>
            </w:r>
          </w:p>
        </w:tc>
        <w:tc>
          <w:tcPr>
            <w:tcW w:w="1735" w:type="dxa"/>
            <w:vAlign w:val="center"/>
          </w:tcPr>
          <w:p>
            <w:pPr>
              <w:rPr>
                <w:rFonts w:hint="eastAsia" w:ascii="宋体" w:hAnsi="宋体"/>
                <w:sz w:val="24"/>
                <w:szCs w:val="24"/>
                <w:lang w:val="en-US" w:eastAsia="zh-CN"/>
              </w:rPr>
            </w:pPr>
            <w:r>
              <w:rPr>
                <w:rFonts w:hint="eastAsia" w:ascii="宋体" w:hAnsi="宋体"/>
                <w:sz w:val="24"/>
                <w:szCs w:val="24"/>
                <w:lang w:val="en-US" w:eastAsia="zh-CN"/>
              </w:rPr>
              <w:t>2010</w:t>
            </w:r>
          </w:p>
        </w:tc>
        <w:tc>
          <w:tcPr>
            <w:tcW w:w="2453" w:type="dxa"/>
            <w:vAlign w:val="center"/>
          </w:tcPr>
          <w:p>
            <w:pPr>
              <w:rPr>
                <w:rFonts w:hint="eastAsia" w:ascii="宋体" w:hAnsi="宋体"/>
                <w:sz w:val="24"/>
                <w:szCs w:val="24"/>
                <w:lang w:eastAsia="zh-CN"/>
              </w:rPr>
            </w:pPr>
            <w:r>
              <w:rPr>
                <w:rFonts w:hint="eastAsia" w:ascii="宋体" w:hAnsi="宋体"/>
                <w:sz w:val="24"/>
                <w:szCs w:val="24"/>
                <w:lang w:eastAsia="zh-CN"/>
              </w:rPr>
              <w:t>所在院系名称</w:t>
            </w:r>
          </w:p>
        </w:tc>
        <w:tc>
          <w:tcPr>
            <w:tcW w:w="1941" w:type="dxa"/>
            <w:vAlign w:val="center"/>
          </w:tcPr>
          <w:p>
            <w:pPr>
              <w:rPr>
                <w:rFonts w:hint="eastAsia" w:ascii="宋体" w:hAnsi="宋体"/>
                <w:sz w:val="24"/>
                <w:szCs w:val="24"/>
                <w:lang w:eastAsia="zh-CN"/>
              </w:rPr>
            </w:pPr>
            <w:r>
              <w:rPr>
                <w:rFonts w:hint="eastAsia" w:ascii="宋体" w:hAnsi="宋体"/>
                <w:sz w:val="24"/>
                <w:szCs w:val="24"/>
                <w:lang w:eastAsia="zh-CN"/>
              </w:rPr>
              <w:t>舞蹈学系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88" w:type="dxa"/>
            <w:vAlign w:val="center"/>
          </w:tcPr>
          <w:p>
            <w:pPr>
              <w:rPr>
                <w:rFonts w:hint="eastAsia" w:ascii="宋体" w:hAnsi="宋体"/>
                <w:sz w:val="24"/>
                <w:szCs w:val="24"/>
                <w:lang w:eastAsia="zh-CN"/>
              </w:rPr>
            </w:pPr>
            <w:r>
              <w:rPr>
                <w:rFonts w:hint="eastAsia" w:ascii="宋体" w:hAnsi="宋体"/>
                <w:sz w:val="24"/>
                <w:szCs w:val="24"/>
                <w:lang w:eastAsia="zh-CN"/>
              </w:rPr>
              <w:t>专业总学分</w:t>
            </w:r>
          </w:p>
        </w:tc>
        <w:tc>
          <w:tcPr>
            <w:tcW w:w="1735" w:type="dxa"/>
            <w:vAlign w:val="center"/>
          </w:tcPr>
          <w:p>
            <w:pPr>
              <w:rPr>
                <w:rFonts w:hint="eastAsia" w:ascii="宋体" w:hAnsi="宋体"/>
                <w:sz w:val="24"/>
                <w:szCs w:val="24"/>
                <w:lang w:val="en-US" w:eastAsia="zh-CN"/>
              </w:rPr>
            </w:pPr>
            <w:r>
              <w:rPr>
                <w:rFonts w:hint="eastAsia" w:ascii="宋体" w:hAnsi="宋体"/>
                <w:sz w:val="24"/>
                <w:szCs w:val="24"/>
                <w:lang w:val="en-US" w:eastAsia="zh-CN"/>
              </w:rPr>
              <w:t>161.5</w:t>
            </w:r>
          </w:p>
        </w:tc>
        <w:tc>
          <w:tcPr>
            <w:tcW w:w="2453" w:type="dxa"/>
            <w:vAlign w:val="center"/>
          </w:tcPr>
          <w:p>
            <w:pPr>
              <w:rPr>
                <w:rFonts w:hint="eastAsia" w:ascii="宋体" w:hAnsi="宋体"/>
                <w:sz w:val="24"/>
                <w:szCs w:val="24"/>
                <w:lang w:eastAsia="zh-CN"/>
              </w:rPr>
            </w:pPr>
            <w:r>
              <w:rPr>
                <w:rFonts w:hint="eastAsia" w:ascii="宋体" w:hAnsi="宋体"/>
                <w:sz w:val="24"/>
                <w:szCs w:val="24"/>
                <w:lang w:eastAsia="zh-CN"/>
              </w:rPr>
              <w:t>专业总学时</w:t>
            </w:r>
          </w:p>
        </w:tc>
        <w:tc>
          <w:tcPr>
            <w:tcW w:w="1941" w:type="dxa"/>
            <w:vAlign w:val="center"/>
          </w:tcPr>
          <w:p>
            <w:pPr>
              <w:rPr>
                <w:rFonts w:hint="eastAsia" w:ascii="宋体" w:hAnsi="宋体"/>
                <w:sz w:val="24"/>
                <w:szCs w:val="24"/>
                <w:lang w:val="en-US" w:eastAsia="zh-CN"/>
              </w:rPr>
            </w:pPr>
            <w:r>
              <w:rPr>
                <w:rFonts w:hint="eastAsia" w:ascii="宋体" w:hAnsi="宋体"/>
                <w:sz w:val="24"/>
                <w:szCs w:val="24"/>
                <w:lang w:val="en-US" w:eastAsia="zh-CN"/>
              </w:rPr>
              <w:t>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23" w:type="dxa"/>
            <w:gridSpan w:val="2"/>
            <w:vAlign w:val="center"/>
          </w:tcPr>
          <w:p>
            <w:pPr>
              <w:rPr>
                <w:rFonts w:hint="eastAsia" w:ascii="宋体" w:hAnsi="宋体"/>
                <w:sz w:val="24"/>
                <w:szCs w:val="24"/>
                <w:lang w:eastAsia="zh-CN"/>
              </w:rPr>
            </w:pPr>
            <w:r>
              <w:rPr>
                <w:rFonts w:hint="eastAsia" w:ascii="宋体" w:hAnsi="宋体"/>
                <w:sz w:val="24"/>
                <w:szCs w:val="24"/>
                <w:lang w:eastAsia="zh-CN"/>
              </w:rPr>
              <w:t>实践教学环节学分占总学分比例</w:t>
            </w:r>
          </w:p>
        </w:tc>
        <w:tc>
          <w:tcPr>
            <w:tcW w:w="4394" w:type="dxa"/>
            <w:gridSpan w:val="2"/>
            <w:vAlign w:val="center"/>
          </w:tcPr>
          <w:p>
            <w:pPr>
              <w:rPr>
                <w:rFonts w:hint="eastAsia" w:ascii="宋体" w:hAnsi="宋体"/>
                <w:sz w:val="24"/>
                <w:szCs w:val="24"/>
                <w:lang w:val="en-US" w:eastAsia="zh-CN"/>
              </w:rPr>
            </w:pPr>
            <w:r>
              <w:rPr>
                <w:rFonts w:hint="eastAsia" w:ascii="宋体" w:hAnsi="宋体"/>
                <w:sz w:val="24"/>
                <w:szCs w:val="24"/>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7" w:hRule="atLeast"/>
        </w:trPr>
        <w:tc>
          <w:tcPr>
            <w:tcW w:w="3823" w:type="dxa"/>
            <w:gridSpan w:val="2"/>
            <w:vAlign w:val="center"/>
          </w:tcPr>
          <w:p>
            <w:pPr>
              <w:rPr>
                <w:rFonts w:hint="eastAsia" w:ascii="宋体" w:hAnsi="宋体"/>
                <w:sz w:val="24"/>
                <w:szCs w:val="24"/>
                <w:lang w:eastAsia="zh-CN"/>
              </w:rPr>
            </w:pPr>
            <w:r>
              <w:rPr>
                <w:rFonts w:hint="eastAsia" w:ascii="宋体" w:hAnsi="宋体"/>
                <w:sz w:val="24"/>
                <w:szCs w:val="24"/>
                <w:lang w:eastAsia="zh-CN"/>
              </w:rPr>
              <w:t>本专业教授给本科生上课的比例</w:t>
            </w:r>
          </w:p>
        </w:tc>
        <w:tc>
          <w:tcPr>
            <w:tcW w:w="4394" w:type="dxa"/>
            <w:gridSpan w:val="2"/>
            <w:vAlign w:val="center"/>
          </w:tcPr>
          <w:p>
            <w:pPr>
              <w:rPr>
                <w:rFonts w:hint="eastAsia" w:ascii="宋体" w:hAnsi="宋体"/>
                <w:sz w:val="24"/>
                <w:szCs w:val="24"/>
                <w:lang w:val="en-US" w:eastAsia="zh-CN"/>
              </w:rPr>
            </w:pPr>
            <w:r>
              <w:rPr>
                <w:rFonts w:hint="eastAsia" w:ascii="宋体" w:hAnsi="宋体"/>
                <w:sz w:val="24"/>
                <w:szCs w:val="24"/>
                <w:lang w:val="en-US" w:eastAsia="zh-CN"/>
              </w:rPr>
              <w:t>100%</w:t>
            </w:r>
          </w:p>
        </w:tc>
      </w:tr>
    </w:tbl>
    <w:p>
      <w:pPr>
        <w:rPr>
          <w:rFonts w:ascii="仿宋" w:hAnsi="仿宋" w:eastAsia="仿宋" w:cs="Times New Roman"/>
          <w:sz w:val="24"/>
          <w:szCs w:val="24"/>
        </w:rPr>
      </w:pPr>
      <w:r>
        <w:rPr>
          <w:rFonts w:ascii="仿宋" w:hAnsi="仿宋" w:eastAsia="仿宋" w:cs="Times New Roman"/>
          <w:sz w:val="24"/>
          <w:szCs w:val="24"/>
        </w:rPr>
        <w:t>注</w:t>
      </w:r>
      <w:r>
        <w:rPr>
          <w:rFonts w:hint="eastAsia" w:ascii="仿宋" w:hAnsi="仿宋" w:eastAsia="仿宋" w:cs="Times New Roman"/>
          <w:sz w:val="24"/>
          <w:szCs w:val="24"/>
        </w:rPr>
        <w:t>：以上数据填报口径为2</w:t>
      </w:r>
      <w:r>
        <w:rPr>
          <w:rFonts w:ascii="仿宋" w:hAnsi="仿宋" w:eastAsia="仿宋" w:cs="Times New Roman"/>
          <w:sz w:val="24"/>
          <w:szCs w:val="24"/>
        </w:rPr>
        <w:t>018</w:t>
      </w:r>
      <w:r>
        <w:rPr>
          <w:rFonts w:hint="eastAsia" w:ascii="仿宋" w:hAnsi="仿宋" w:eastAsia="仿宋" w:cs="Times New Roman"/>
          <w:sz w:val="24"/>
          <w:szCs w:val="24"/>
        </w:rPr>
        <w:t>-</w:t>
      </w:r>
      <w:r>
        <w:rPr>
          <w:rFonts w:ascii="仿宋" w:hAnsi="仿宋" w:eastAsia="仿宋" w:cs="Times New Roman"/>
          <w:sz w:val="24"/>
          <w:szCs w:val="24"/>
        </w:rPr>
        <w:t>2019学年数据</w:t>
      </w:r>
      <w:r>
        <w:rPr>
          <w:rFonts w:hint="eastAsia" w:ascii="仿宋" w:hAnsi="仿宋" w:eastAsia="仿宋" w:cs="Times New Roman"/>
          <w:sz w:val="24"/>
          <w:szCs w:val="24"/>
        </w:rPr>
        <w:t>。</w:t>
      </w:r>
    </w:p>
    <w:p>
      <w:pPr>
        <w:rPr>
          <w:rFonts w:ascii="楷体" w:hAnsi="楷体" w:eastAsia="楷体" w:cs="Times New Roman"/>
          <w:b/>
          <w:sz w:val="32"/>
          <w:szCs w:val="32"/>
        </w:rPr>
      </w:pPr>
      <w:r>
        <w:rPr>
          <w:rFonts w:hint="eastAsia" w:ascii="楷体" w:hAnsi="楷体" w:eastAsia="楷体" w:cs="Times New Roman"/>
          <w:b/>
          <w:sz w:val="32"/>
          <w:szCs w:val="32"/>
        </w:rPr>
        <w:t>2.专业负责人基本情况</w:t>
      </w:r>
    </w:p>
    <w:tbl>
      <w:tblPr>
        <w:tblStyle w:val="9"/>
        <w:tblW w:w="845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1595"/>
        <w:gridCol w:w="1311"/>
        <w:gridCol w:w="727"/>
        <w:gridCol w:w="1747"/>
        <w:gridCol w:w="727"/>
        <w:gridCol w:w="806"/>
        <w:gridCol w:w="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33" w:type="dxa"/>
            <w:vMerge w:val="restart"/>
            <w:vAlign w:val="center"/>
          </w:tcPr>
          <w:p>
            <w:pPr>
              <w:rPr>
                <w:rFonts w:hint="eastAsia" w:ascii="宋体" w:hAnsi="宋体"/>
                <w:sz w:val="24"/>
                <w:szCs w:val="24"/>
                <w:lang w:eastAsia="zh-CN"/>
              </w:rPr>
            </w:pPr>
            <w:r>
              <w:rPr>
                <w:rFonts w:hint="eastAsia" w:ascii="宋体" w:hAnsi="宋体"/>
                <w:sz w:val="24"/>
                <w:szCs w:val="24"/>
                <w:lang w:eastAsia="zh-CN"/>
              </w:rPr>
              <w:t>姓名</w:t>
            </w:r>
          </w:p>
        </w:tc>
        <w:tc>
          <w:tcPr>
            <w:tcW w:w="1595" w:type="dxa"/>
            <w:vMerge w:val="restart"/>
            <w:vAlign w:val="center"/>
          </w:tcPr>
          <w:p>
            <w:pPr>
              <w:rPr>
                <w:rFonts w:hint="eastAsia" w:ascii="宋体" w:hAnsi="宋体"/>
                <w:sz w:val="24"/>
                <w:szCs w:val="24"/>
                <w:lang w:eastAsia="zh-CN"/>
              </w:rPr>
            </w:pPr>
            <w:r>
              <w:rPr>
                <w:rFonts w:hint="eastAsia" w:ascii="宋体" w:hAnsi="宋体"/>
                <w:sz w:val="24"/>
                <w:szCs w:val="24"/>
                <w:lang w:eastAsia="zh-CN"/>
              </w:rPr>
              <w:t>邓小娟</w:t>
            </w:r>
          </w:p>
        </w:tc>
        <w:tc>
          <w:tcPr>
            <w:tcW w:w="1311" w:type="dxa"/>
            <w:vAlign w:val="center"/>
          </w:tcPr>
          <w:p>
            <w:pPr>
              <w:rPr>
                <w:rFonts w:hint="eastAsia" w:ascii="宋体" w:hAnsi="宋体"/>
                <w:sz w:val="24"/>
                <w:szCs w:val="24"/>
                <w:lang w:eastAsia="zh-CN"/>
              </w:rPr>
            </w:pPr>
            <w:r>
              <w:rPr>
                <w:rFonts w:hint="eastAsia" w:ascii="宋体" w:hAnsi="宋体"/>
                <w:sz w:val="24"/>
                <w:szCs w:val="24"/>
                <w:lang w:eastAsia="zh-CN"/>
              </w:rPr>
              <w:t>性别</w:t>
            </w:r>
          </w:p>
        </w:tc>
        <w:tc>
          <w:tcPr>
            <w:tcW w:w="727" w:type="dxa"/>
            <w:vAlign w:val="center"/>
          </w:tcPr>
          <w:p>
            <w:pPr>
              <w:rPr>
                <w:rFonts w:hint="eastAsia" w:ascii="宋体" w:hAnsi="宋体"/>
                <w:sz w:val="24"/>
                <w:szCs w:val="24"/>
                <w:lang w:eastAsia="zh-CN"/>
              </w:rPr>
            </w:pPr>
            <w:r>
              <w:rPr>
                <w:rFonts w:hint="eastAsia" w:ascii="宋体" w:hAnsi="宋体"/>
                <w:sz w:val="24"/>
                <w:szCs w:val="24"/>
                <w:lang w:eastAsia="zh-CN"/>
              </w:rPr>
              <w:t>女</w:t>
            </w:r>
          </w:p>
        </w:tc>
        <w:tc>
          <w:tcPr>
            <w:tcW w:w="1747" w:type="dxa"/>
            <w:vAlign w:val="center"/>
          </w:tcPr>
          <w:p>
            <w:pPr>
              <w:rPr>
                <w:rFonts w:hint="eastAsia" w:ascii="宋体" w:hAnsi="宋体"/>
                <w:sz w:val="24"/>
                <w:szCs w:val="24"/>
                <w:lang w:eastAsia="zh-CN"/>
              </w:rPr>
            </w:pPr>
            <w:r>
              <w:rPr>
                <w:rFonts w:hint="eastAsia" w:ascii="宋体" w:hAnsi="宋体"/>
                <w:sz w:val="24"/>
                <w:szCs w:val="24"/>
                <w:lang w:eastAsia="zh-CN"/>
              </w:rPr>
              <w:t>专业技术职务</w:t>
            </w:r>
          </w:p>
        </w:tc>
        <w:tc>
          <w:tcPr>
            <w:tcW w:w="727" w:type="dxa"/>
            <w:vAlign w:val="center"/>
          </w:tcPr>
          <w:p>
            <w:pPr>
              <w:rPr>
                <w:rFonts w:hint="eastAsia" w:ascii="宋体" w:hAnsi="宋体"/>
                <w:sz w:val="24"/>
                <w:szCs w:val="24"/>
                <w:lang w:eastAsia="zh-CN"/>
              </w:rPr>
            </w:pPr>
            <w:r>
              <w:rPr>
                <w:rFonts w:hint="eastAsia" w:ascii="宋体" w:hAnsi="宋体"/>
                <w:sz w:val="24"/>
                <w:szCs w:val="24"/>
                <w:lang w:eastAsia="zh-CN"/>
              </w:rPr>
              <w:t>教授</w:t>
            </w:r>
          </w:p>
        </w:tc>
        <w:tc>
          <w:tcPr>
            <w:tcW w:w="806" w:type="dxa"/>
            <w:vAlign w:val="center"/>
          </w:tcPr>
          <w:p>
            <w:pPr>
              <w:rPr>
                <w:rFonts w:hint="eastAsia" w:ascii="宋体" w:hAnsi="宋体"/>
                <w:sz w:val="24"/>
                <w:szCs w:val="24"/>
                <w:lang w:eastAsia="zh-CN"/>
              </w:rPr>
            </w:pPr>
            <w:r>
              <w:rPr>
                <w:rFonts w:hint="eastAsia" w:ascii="宋体" w:hAnsi="宋体"/>
                <w:sz w:val="24"/>
                <w:szCs w:val="24"/>
                <w:lang w:eastAsia="zh-CN"/>
              </w:rPr>
              <w:t>学历</w:t>
            </w:r>
          </w:p>
        </w:tc>
        <w:tc>
          <w:tcPr>
            <w:tcW w:w="804" w:type="dxa"/>
            <w:vAlign w:val="center"/>
          </w:tcPr>
          <w:p>
            <w:pPr>
              <w:rPr>
                <w:rFonts w:hint="eastAsia" w:ascii="宋体" w:hAnsi="宋体"/>
                <w:sz w:val="24"/>
                <w:szCs w:val="24"/>
                <w:lang w:eastAsia="zh-CN"/>
              </w:rPr>
            </w:pPr>
            <w:r>
              <w:rPr>
                <w:rFonts w:hint="eastAsia" w:ascii="宋体" w:hAnsi="宋体"/>
                <w:sz w:val="24"/>
                <w:szCs w:val="24"/>
                <w:lang w:eastAsia="zh-CN"/>
              </w:rPr>
              <w:t>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33" w:type="dxa"/>
            <w:vMerge w:val="continue"/>
            <w:vAlign w:val="center"/>
          </w:tcPr>
          <w:p>
            <w:pPr>
              <w:rPr>
                <w:rFonts w:hint="eastAsia" w:ascii="宋体" w:hAnsi="宋体"/>
                <w:sz w:val="24"/>
                <w:szCs w:val="24"/>
                <w:lang w:eastAsia="zh-CN"/>
              </w:rPr>
            </w:pPr>
          </w:p>
        </w:tc>
        <w:tc>
          <w:tcPr>
            <w:tcW w:w="1595" w:type="dxa"/>
            <w:vMerge w:val="continue"/>
            <w:vAlign w:val="center"/>
          </w:tcPr>
          <w:p>
            <w:pPr>
              <w:rPr>
                <w:rFonts w:hint="eastAsia" w:ascii="宋体" w:hAnsi="宋体"/>
                <w:sz w:val="24"/>
                <w:szCs w:val="24"/>
                <w:lang w:eastAsia="zh-CN"/>
              </w:rPr>
            </w:pPr>
          </w:p>
        </w:tc>
        <w:tc>
          <w:tcPr>
            <w:tcW w:w="1311" w:type="dxa"/>
            <w:vAlign w:val="center"/>
          </w:tcPr>
          <w:p>
            <w:pPr>
              <w:rPr>
                <w:rFonts w:hint="eastAsia" w:ascii="宋体" w:hAnsi="宋体"/>
                <w:sz w:val="24"/>
                <w:szCs w:val="24"/>
                <w:lang w:eastAsia="zh-CN"/>
              </w:rPr>
            </w:pPr>
            <w:r>
              <w:rPr>
                <w:rFonts w:hint="eastAsia" w:ascii="宋体" w:hAnsi="宋体"/>
                <w:sz w:val="24"/>
                <w:szCs w:val="24"/>
                <w:lang w:eastAsia="zh-CN"/>
              </w:rPr>
              <w:t>出生年月</w:t>
            </w:r>
          </w:p>
        </w:tc>
        <w:tc>
          <w:tcPr>
            <w:tcW w:w="727" w:type="dxa"/>
            <w:vAlign w:val="center"/>
          </w:tcPr>
          <w:p>
            <w:pPr>
              <w:rPr>
                <w:rFonts w:hint="eastAsia" w:ascii="宋体" w:hAnsi="宋体"/>
                <w:sz w:val="24"/>
                <w:szCs w:val="24"/>
                <w:lang w:val="en-US" w:eastAsia="zh-CN"/>
              </w:rPr>
            </w:pPr>
            <w:r>
              <w:rPr>
                <w:rFonts w:hint="eastAsia" w:ascii="宋体" w:hAnsi="宋体"/>
                <w:sz w:val="24"/>
                <w:szCs w:val="24"/>
                <w:lang w:val="en-US" w:eastAsia="zh-CN"/>
              </w:rPr>
              <w:t>1972.01</w:t>
            </w:r>
          </w:p>
        </w:tc>
        <w:tc>
          <w:tcPr>
            <w:tcW w:w="1747" w:type="dxa"/>
            <w:vAlign w:val="center"/>
          </w:tcPr>
          <w:p>
            <w:pPr>
              <w:rPr>
                <w:rFonts w:hint="eastAsia" w:ascii="宋体" w:hAnsi="宋体"/>
                <w:sz w:val="24"/>
                <w:szCs w:val="24"/>
                <w:lang w:eastAsia="zh-CN"/>
              </w:rPr>
            </w:pPr>
            <w:r>
              <w:rPr>
                <w:rFonts w:hint="eastAsia" w:ascii="宋体" w:hAnsi="宋体"/>
                <w:sz w:val="24"/>
                <w:szCs w:val="24"/>
                <w:lang w:eastAsia="zh-CN"/>
              </w:rPr>
              <w:t>行政职务</w:t>
            </w:r>
          </w:p>
        </w:tc>
        <w:tc>
          <w:tcPr>
            <w:tcW w:w="727" w:type="dxa"/>
            <w:vAlign w:val="center"/>
          </w:tcPr>
          <w:p>
            <w:pPr>
              <w:rPr>
                <w:rFonts w:hint="eastAsia" w:ascii="宋体" w:hAnsi="宋体"/>
                <w:sz w:val="24"/>
                <w:szCs w:val="24"/>
                <w:lang w:eastAsia="zh-CN"/>
              </w:rPr>
            </w:pPr>
            <w:r>
              <w:rPr>
                <w:rFonts w:hint="eastAsia" w:ascii="宋体" w:hAnsi="宋体"/>
                <w:sz w:val="24"/>
                <w:szCs w:val="24"/>
                <w:lang w:eastAsia="zh-CN"/>
              </w:rPr>
              <w:t>院长</w:t>
            </w:r>
          </w:p>
        </w:tc>
        <w:tc>
          <w:tcPr>
            <w:tcW w:w="806" w:type="dxa"/>
            <w:vAlign w:val="center"/>
          </w:tcPr>
          <w:p>
            <w:pPr>
              <w:rPr>
                <w:rFonts w:hint="eastAsia" w:ascii="宋体" w:hAnsi="宋体"/>
                <w:sz w:val="24"/>
                <w:szCs w:val="24"/>
                <w:lang w:eastAsia="zh-CN"/>
              </w:rPr>
            </w:pPr>
            <w:r>
              <w:rPr>
                <w:rFonts w:hint="eastAsia" w:ascii="宋体" w:hAnsi="宋体"/>
                <w:sz w:val="24"/>
                <w:szCs w:val="24"/>
                <w:lang w:eastAsia="zh-CN"/>
              </w:rPr>
              <w:t>学位</w:t>
            </w:r>
          </w:p>
        </w:tc>
        <w:tc>
          <w:tcPr>
            <w:tcW w:w="804" w:type="dxa"/>
            <w:vAlign w:val="center"/>
          </w:tcPr>
          <w:p>
            <w:pPr>
              <w:rPr>
                <w:rFonts w:hint="eastAsia" w:ascii="宋体" w:hAnsi="宋体"/>
                <w:sz w:val="24"/>
                <w:szCs w:val="24"/>
                <w:lang w:eastAsia="zh-CN"/>
              </w:rPr>
            </w:pPr>
            <w:r>
              <w:rPr>
                <w:rFonts w:hint="eastAsia" w:ascii="宋体" w:hAnsi="宋体"/>
                <w:sz w:val="24"/>
                <w:szCs w:val="24"/>
                <w:lang w:eastAsia="zh-CN"/>
              </w:rPr>
              <w:t>博士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73" w:hRule="atLeast"/>
          <w:jc w:val="center"/>
        </w:trPr>
        <w:tc>
          <w:tcPr>
            <w:tcW w:w="2328" w:type="dxa"/>
            <w:gridSpan w:val="2"/>
            <w:vAlign w:val="center"/>
          </w:tcPr>
          <w:p>
            <w:pPr>
              <w:rPr>
                <w:rFonts w:hint="eastAsia" w:ascii="宋体" w:hAnsi="宋体"/>
                <w:sz w:val="24"/>
                <w:szCs w:val="24"/>
                <w:lang w:eastAsia="zh-CN"/>
              </w:rPr>
            </w:pPr>
            <w:r>
              <w:rPr>
                <w:rFonts w:hint="eastAsia" w:ascii="宋体" w:hAnsi="宋体"/>
                <w:sz w:val="24"/>
                <w:szCs w:val="24"/>
                <w:lang w:eastAsia="zh-CN"/>
              </w:rPr>
              <w:t>研究方向和近三年</w:t>
            </w:r>
          </w:p>
          <w:p>
            <w:pPr>
              <w:rPr>
                <w:rFonts w:hint="eastAsia" w:ascii="宋体" w:hAnsi="宋体"/>
                <w:sz w:val="24"/>
                <w:szCs w:val="24"/>
                <w:lang w:eastAsia="zh-CN"/>
              </w:rPr>
            </w:pPr>
            <w:r>
              <w:rPr>
                <w:rFonts w:hint="eastAsia" w:ascii="宋体" w:hAnsi="宋体"/>
                <w:sz w:val="24"/>
                <w:szCs w:val="24"/>
                <w:lang w:eastAsia="zh-CN"/>
              </w:rPr>
              <w:t>主讲的本科课程</w:t>
            </w:r>
          </w:p>
        </w:tc>
        <w:tc>
          <w:tcPr>
            <w:tcW w:w="6122" w:type="dxa"/>
            <w:gridSpan w:val="6"/>
            <w:vAlign w:val="center"/>
          </w:tcPr>
          <w:p>
            <w:pPr>
              <w:rPr>
                <w:rFonts w:hint="eastAsia" w:ascii="宋体" w:hAnsi="宋体"/>
                <w:sz w:val="24"/>
                <w:szCs w:val="24"/>
                <w:lang w:eastAsia="zh-CN"/>
              </w:rPr>
            </w:pPr>
            <w:r>
              <w:rPr>
                <w:rFonts w:hint="eastAsia" w:ascii="宋体" w:hAnsi="宋体"/>
                <w:sz w:val="24"/>
                <w:szCs w:val="24"/>
                <w:lang w:eastAsia="zh-CN"/>
              </w:rPr>
              <w:t>研究方向：舞蹈教育研究</w:t>
            </w:r>
            <w:r>
              <w:rPr>
                <w:rFonts w:hint="eastAsia" w:ascii="宋体" w:hAnsi="宋体"/>
                <w:sz w:val="24"/>
                <w:szCs w:val="24"/>
                <w:lang w:val="en-US" w:eastAsia="zh-CN"/>
              </w:rPr>
              <w:t xml:space="preserve">  </w:t>
            </w:r>
            <w:r>
              <w:rPr>
                <w:rFonts w:hint="eastAsia" w:ascii="宋体" w:hAnsi="宋体"/>
                <w:sz w:val="24"/>
                <w:szCs w:val="24"/>
                <w:lang w:eastAsia="zh-CN"/>
              </w:rPr>
              <w:t>西北民间舞蹈研究。</w:t>
            </w:r>
          </w:p>
          <w:p>
            <w:pPr>
              <w:rPr>
                <w:rFonts w:hint="eastAsia" w:ascii="宋体" w:hAnsi="宋体"/>
                <w:sz w:val="24"/>
                <w:szCs w:val="24"/>
                <w:lang w:eastAsia="zh-CN"/>
              </w:rPr>
            </w:pPr>
            <w:r>
              <w:rPr>
                <w:rFonts w:hint="eastAsia" w:ascii="宋体" w:hAnsi="宋体"/>
                <w:sz w:val="24"/>
                <w:szCs w:val="24"/>
                <w:lang w:eastAsia="zh-CN"/>
              </w:rPr>
              <w:t>主讲的本科课程：舞蹈教育学</w:t>
            </w:r>
            <w:r>
              <w:rPr>
                <w:rFonts w:hint="eastAsia" w:ascii="宋体" w:hAnsi="宋体"/>
                <w:sz w:val="24"/>
                <w:szCs w:val="24"/>
                <w:lang w:val="en-US" w:eastAsia="zh-CN"/>
              </w:rPr>
              <w:t xml:space="preserve"> </w:t>
            </w:r>
            <w:r>
              <w:rPr>
                <w:rFonts w:hint="eastAsia" w:ascii="宋体" w:hAnsi="宋体"/>
                <w:sz w:val="24"/>
                <w:szCs w:val="24"/>
                <w:lang w:eastAsia="zh-CN"/>
              </w:rPr>
              <w:t xml:space="preserve"> 舞蹈艺术作品分析</w:t>
            </w:r>
          </w:p>
        </w:tc>
      </w:tr>
    </w:tbl>
    <w:p>
      <w:pPr>
        <w:rPr>
          <w:rFonts w:ascii="楷体" w:hAnsi="楷体" w:eastAsia="楷体" w:cs="宋体"/>
          <w:b/>
          <w:kern w:val="0"/>
          <w:sz w:val="32"/>
          <w:szCs w:val="32"/>
        </w:rPr>
      </w:pPr>
      <w:r>
        <w:rPr>
          <w:rFonts w:hint="eastAsia" w:ascii="楷体" w:hAnsi="楷体" w:eastAsia="楷体" w:cs="宋体"/>
          <w:b/>
          <w:kern w:val="0"/>
          <w:sz w:val="32"/>
          <w:szCs w:val="32"/>
        </w:rPr>
        <w:t>3.近</w:t>
      </w:r>
      <w:r>
        <w:rPr>
          <w:rFonts w:ascii="楷体" w:hAnsi="楷体" w:eastAsia="楷体" w:cs="宋体"/>
          <w:b/>
          <w:kern w:val="0"/>
          <w:sz w:val="32"/>
          <w:szCs w:val="32"/>
        </w:rPr>
        <w:t>3</w:t>
      </w:r>
      <w:r>
        <w:rPr>
          <w:rFonts w:hint="eastAsia" w:ascii="楷体" w:hAnsi="楷体" w:eastAsia="楷体" w:cs="宋体"/>
          <w:b/>
          <w:kern w:val="0"/>
          <w:sz w:val="32"/>
          <w:szCs w:val="32"/>
        </w:rPr>
        <w:t>年本专业毕业生就业（升学）情况</w:t>
      </w:r>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319"/>
        <w:gridCol w:w="1583"/>
        <w:gridCol w:w="1583"/>
        <w:gridCol w:w="1319"/>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shd w:val="clear" w:color="auto" w:fill="auto"/>
            <w:vAlign w:val="center"/>
          </w:tcPr>
          <w:p>
            <w:pPr>
              <w:rPr>
                <w:rFonts w:hint="eastAsia" w:ascii="宋体" w:hAnsi="宋体"/>
                <w:sz w:val="24"/>
                <w:szCs w:val="24"/>
                <w:lang w:eastAsia="zh-CN"/>
              </w:rPr>
            </w:pPr>
            <w:r>
              <w:rPr>
                <w:rFonts w:hint="eastAsia" w:ascii="宋体" w:hAnsi="宋体"/>
                <w:sz w:val="24"/>
                <w:szCs w:val="24"/>
                <w:lang w:eastAsia="zh-CN"/>
              </w:rPr>
              <w:t>年份</w:t>
            </w:r>
          </w:p>
        </w:tc>
        <w:tc>
          <w:tcPr>
            <w:tcW w:w="1319" w:type="dxa"/>
            <w:shd w:val="clear" w:color="auto" w:fill="auto"/>
            <w:vAlign w:val="center"/>
          </w:tcPr>
          <w:p>
            <w:pPr>
              <w:rPr>
                <w:rFonts w:hint="eastAsia" w:ascii="宋体" w:hAnsi="宋体"/>
                <w:sz w:val="24"/>
                <w:szCs w:val="24"/>
                <w:lang w:eastAsia="zh-CN"/>
              </w:rPr>
            </w:pPr>
            <w:r>
              <w:rPr>
                <w:rFonts w:hint="eastAsia" w:ascii="宋体" w:hAnsi="宋体"/>
                <w:sz w:val="24"/>
                <w:szCs w:val="24"/>
                <w:lang w:eastAsia="zh-CN"/>
              </w:rPr>
              <w:t>毕业生</w:t>
            </w:r>
          </w:p>
          <w:p>
            <w:pPr>
              <w:rPr>
                <w:rFonts w:hint="eastAsia" w:ascii="宋体" w:hAnsi="宋体"/>
                <w:sz w:val="24"/>
                <w:szCs w:val="24"/>
                <w:lang w:eastAsia="zh-CN"/>
              </w:rPr>
            </w:pPr>
            <w:r>
              <w:rPr>
                <w:rFonts w:hint="eastAsia" w:ascii="宋体" w:hAnsi="宋体"/>
                <w:sz w:val="24"/>
                <w:szCs w:val="24"/>
                <w:lang w:eastAsia="zh-CN"/>
              </w:rPr>
              <w:t>人数</w:t>
            </w:r>
          </w:p>
        </w:tc>
        <w:tc>
          <w:tcPr>
            <w:tcW w:w="1583" w:type="dxa"/>
            <w:shd w:val="clear" w:color="auto" w:fill="auto"/>
            <w:vAlign w:val="center"/>
          </w:tcPr>
          <w:p>
            <w:pPr>
              <w:rPr>
                <w:rFonts w:hint="eastAsia" w:ascii="宋体" w:hAnsi="宋体"/>
                <w:sz w:val="24"/>
                <w:szCs w:val="24"/>
                <w:lang w:eastAsia="zh-CN"/>
              </w:rPr>
            </w:pPr>
            <w:r>
              <w:rPr>
                <w:rFonts w:hint="eastAsia" w:ascii="宋体" w:hAnsi="宋体"/>
                <w:sz w:val="24"/>
                <w:szCs w:val="24"/>
                <w:lang w:eastAsia="zh-CN"/>
              </w:rPr>
              <w:t>境内升学</w:t>
            </w:r>
          </w:p>
          <w:p>
            <w:pPr>
              <w:rPr>
                <w:rFonts w:hint="eastAsia" w:ascii="宋体" w:hAnsi="宋体"/>
                <w:sz w:val="24"/>
                <w:szCs w:val="24"/>
                <w:lang w:eastAsia="zh-CN"/>
              </w:rPr>
            </w:pPr>
            <w:r>
              <w:rPr>
                <w:rFonts w:hint="eastAsia" w:ascii="宋体" w:hAnsi="宋体"/>
                <w:sz w:val="24"/>
                <w:szCs w:val="24"/>
                <w:lang w:eastAsia="zh-CN"/>
              </w:rPr>
              <w:t>人数</w:t>
            </w:r>
          </w:p>
        </w:tc>
        <w:tc>
          <w:tcPr>
            <w:tcW w:w="1583" w:type="dxa"/>
            <w:shd w:val="clear" w:color="auto" w:fill="auto"/>
            <w:vAlign w:val="center"/>
          </w:tcPr>
          <w:p>
            <w:pPr>
              <w:rPr>
                <w:rFonts w:hint="eastAsia" w:ascii="宋体" w:hAnsi="宋体"/>
                <w:sz w:val="24"/>
                <w:szCs w:val="24"/>
                <w:lang w:eastAsia="zh-CN"/>
              </w:rPr>
            </w:pPr>
            <w:r>
              <w:rPr>
                <w:rFonts w:hint="eastAsia" w:ascii="宋体" w:hAnsi="宋体"/>
                <w:sz w:val="24"/>
                <w:szCs w:val="24"/>
                <w:lang w:eastAsia="zh-CN"/>
              </w:rPr>
              <w:t>境外升学</w:t>
            </w:r>
          </w:p>
          <w:p>
            <w:pPr>
              <w:rPr>
                <w:rFonts w:hint="eastAsia" w:ascii="宋体" w:hAnsi="宋体"/>
                <w:sz w:val="24"/>
                <w:szCs w:val="24"/>
                <w:lang w:eastAsia="zh-CN"/>
              </w:rPr>
            </w:pPr>
            <w:r>
              <w:rPr>
                <w:rFonts w:hint="eastAsia" w:ascii="宋体" w:hAnsi="宋体"/>
                <w:sz w:val="24"/>
                <w:szCs w:val="24"/>
                <w:lang w:eastAsia="zh-CN"/>
              </w:rPr>
              <w:t>人数</w:t>
            </w:r>
          </w:p>
        </w:tc>
        <w:tc>
          <w:tcPr>
            <w:tcW w:w="1319" w:type="dxa"/>
            <w:shd w:val="clear" w:color="auto" w:fill="auto"/>
            <w:vAlign w:val="center"/>
          </w:tcPr>
          <w:p>
            <w:pPr>
              <w:rPr>
                <w:rFonts w:hint="eastAsia" w:ascii="宋体" w:hAnsi="宋体"/>
                <w:sz w:val="24"/>
                <w:szCs w:val="24"/>
                <w:lang w:eastAsia="zh-CN"/>
              </w:rPr>
            </w:pPr>
            <w:r>
              <w:rPr>
                <w:rFonts w:hint="eastAsia" w:ascii="宋体" w:hAnsi="宋体"/>
                <w:sz w:val="24"/>
                <w:szCs w:val="24"/>
                <w:lang w:eastAsia="zh-CN"/>
              </w:rPr>
              <w:t>就业人数</w:t>
            </w:r>
          </w:p>
        </w:tc>
        <w:tc>
          <w:tcPr>
            <w:tcW w:w="1621" w:type="dxa"/>
            <w:vAlign w:val="center"/>
          </w:tcPr>
          <w:p>
            <w:pPr>
              <w:rPr>
                <w:rFonts w:hint="eastAsia" w:ascii="宋体" w:hAnsi="宋体"/>
                <w:sz w:val="24"/>
                <w:szCs w:val="24"/>
                <w:lang w:eastAsia="zh-CN"/>
              </w:rPr>
            </w:pPr>
            <w:r>
              <w:rPr>
                <w:rFonts w:hint="eastAsia" w:ascii="宋体" w:hAnsi="宋体"/>
                <w:sz w:val="24"/>
                <w:szCs w:val="24"/>
                <w:lang w:eastAsia="zh-CN"/>
              </w:rPr>
              <w:t>自主创业</w:t>
            </w:r>
          </w:p>
          <w:p>
            <w:pPr>
              <w:rPr>
                <w:rFonts w:hint="eastAsia" w:ascii="宋体" w:hAnsi="宋体"/>
                <w:sz w:val="24"/>
                <w:szCs w:val="24"/>
                <w:lang w:eastAsia="zh-CN"/>
              </w:rPr>
            </w:pPr>
            <w:r>
              <w:rPr>
                <w:rFonts w:hint="eastAsia" w:ascii="宋体" w:hAnsi="宋体"/>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shd w:val="clear" w:color="auto" w:fill="auto"/>
            <w:vAlign w:val="center"/>
          </w:tcPr>
          <w:p>
            <w:pPr>
              <w:rPr>
                <w:rFonts w:hint="eastAsia" w:ascii="宋体" w:hAnsi="宋体"/>
                <w:sz w:val="24"/>
                <w:szCs w:val="24"/>
                <w:lang w:eastAsia="zh-CN"/>
              </w:rPr>
            </w:pPr>
            <w:r>
              <w:rPr>
                <w:rFonts w:hint="eastAsia" w:ascii="宋体" w:hAnsi="宋体"/>
                <w:sz w:val="24"/>
                <w:szCs w:val="24"/>
                <w:lang w:eastAsia="zh-CN"/>
              </w:rPr>
              <w:t>2018年</w:t>
            </w:r>
          </w:p>
        </w:tc>
        <w:tc>
          <w:tcPr>
            <w:tcW w:w="1319" w:type="dxa"/>
            <w:shd w:val="clear" w:color="auto" w:fill="auto"/>
            <w:vAlign w:val="center"/>
          </w:tcPr>
          <w:p>
            <w:pPr>
              <w:rPr>
                <w:rFonts w:hint="eastAsia" w:ascii="宋体" w:hAnsi="宋体"/>
                <w:sz w:val="24"/>
                <w:szCs w:val="24"/>
                <w:lang w:eastAsia="zh-CN"/>
              </w:rPr>
            </w:pPr>
            <w:r>
              <w:rPr>
                <w:rFonts w:hint="eastAsia" w:ascii="宋体" w:hAnsi="宋体"/>
                <w:sz w:val="24"/>
                <w:szCs w:val="24"/>
                <w:lang w:val="en-US" w:eastAsia="zh-CN"/>
              </w:rPr>
              <w:t>143人</w:t>
            </w:r>
          </w:p>
        </w:tc>
        <w:tc>
          <w:tcPr>
            <w:tcW w:w="1583" w:type="dxa"/>
            <w:shd w:val="clear" w:color="auto" w:fill="auto"/>
            <w:vAlign w:val="center"/>
          </w:tcPr>
          <w:p>
            <w:pPr>
              <w:rPr>
                <w:rFonts w:hint="eastAsia" w:ascii="宋体" w:hAnsi="宋体"/>
                <w:sz w:val="24"/>
                <w:szCs w:val="24"/>
                <w:lang w:eastAsia="zh-CN"/>
              </w:rPr>
            </w:pPr>
            <w:r>
              <w:rPr>
                <w:rFonts w:hint="eastAsia" w:ascii="宋体" w:hAnsi="宋体"/>
                <w:sz w:val="24"/>
                <w:szCs w:val="24"/>
                <w:lang w:val="en-US" w:eastAsia="zh-CN"/>
              </w:rPr>
              <w:t>14人</w:t>
            </w:r>
          </w:p>
        </w:tc>
        <w:tc>
          <w:tcPr>
            <w:tcW w:w="1583" w:type="dxa"/>
            <w:shd w:val="clear" w:color="auto" w:fill="auto"/>
            <w:vAlign w:val="center"/>
          </w:tcPr>
          <w:p>
            <w:pPr>
              <w:rPr>
                <w:rFonts w:hint="eastAsia" w:ascii="宋体" w:hAnsi="宋体"/>
                <w:sz w:val="24"/>
                <w:szCs w:val="24"/>
                <w:lang w:eastAsia="zh-CN"/>
              </w:rPr>
            </w:pPr>
            <w:r>
              <w:rPr>
                <w:rFonts w:hint="eastAsia" w:ascii="宋体" w:hAnsi="宋体"/>
                <w:sz w:val="24"/>
                <w:szCs w:val="24"/>
                <w:lang w:val="en-US" w:eastAsia="zh-CN"/>
              </w:rPr>
              <w:t>1人</w:t>
            </w:r>
          </w:p>
        </w:tc>
        <w:tc>
          <w:tcPr>
            <w:tcW w:w="1319" w:type="dxa"/>
            <w:shd w:val="clear" w:color="auto" w:fill="auto"/>
            <w:vAlign w:val="center"/>
          </w:tcPr>
          <w:p>
            <w:pPr>
              <w:rPr>
                <w:rFonts w:hint="eastAsia" w:ascii="宋体" w:hAnsi="宋体"/>
                <w:sz w:val="24"/>
                <w:szCs w:val="24"/>
                <w:lang w:eastAsia="zh-CN"/>
              </w:rPr>
            </w:pPr>
            <w:r>
              <w:rPr>
                <w:rFonts w:hint="eastAsia" w:ascii="宋体" w:hAnsi="宋体"/>
                <w:sz w:val="24"/>
                <w:szCs w:val="24"/>
                <w:lang w:val="en-US" w:eastAsia="zh-CN"/>
              </w:rPr>
              <w:t>121人</w:t>
            </w:r>
          </w:p>
        </w:tc>
        <w:tc>
          <w:tcPr>
            <w:tcW w:w="1621" w:type="dxa"/>
            <w:vAlign w:val="center"/>
          </w:tcPr>
          <w:p>
            <w:pPr>
              <w:rPr>
                <w:rFonts w:hint="eastAsia" w:ascii="宋体" w:hAnsi="宋体"/>
                <w:sz w:val="24"/>
                <w:szCs w:val="24"/>
                <w:lang w:eastAsia="zh-CN"/>
              </w:rPr>
            </w:pPr>
            <w:r>
              <w:rPr>
                <w:rFonts w:hint="eastAsia" w:ascii="宋体" w:hAnsi="宋体"/>
                <w:sz w:val="24"/>
                <w:szCs w:val="24"/>
                <w:lang w:val="en-US" w:eastAsia="zh-CN"/>
              </w:rPr>
              <w:t>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shd w:val="clear" w:color="auto" w:fill="auto"/>
            <w:vAlign w:val="center"/>
          </w:tcPr>
          <w:p>
            <w:pPr>
              <w:rPr>
                <w:rFonts w:hint="eastAsia" w:ascii="宋体" w:hAnsi="宋体"/>
                <w:sz w:val="24"/>
                <w:szCs w:val="24"/>
                <w:lang w:eastAsia="zh-CN"/>
              </w:rPr>
            </w:pPr>
            <w:r>
              <w:rPr>
                <w:rFonts w:hint="eastAsia" w:ascii="宋体" w:hAnsi="宋体"/>
                <w:sz w:val="24"/>
                <w:szCs w:val="24"/>
                <w:lang w:eastAsia="zh-CN"/>
              </w:rPr>
              <w:t>2017年</w:t>
            </w:r>
          </w:p>
        </w:tc>
        <w:tc>
          <w:tcPr>
            <w:tcW w:w="1319" w:type="dxa"/>
            <w:shd w:val="clear" w:color="auto" w:fill="auto"/>
            <w:vAlign w:val="center"/>
          </w:tcPr>
          <w:p>
            <w:pPr>
              <w:rPr>
                <w:rFonts w:hint="eastAsia" w:ascii="宋体" w:hAnsi="宋体"/>
                <w:sz w:val="24"/>
                <w:szCs w:val="24"/>
                <w:lang w:eastAsia="zh-CN"/>
              </w:rPr>
            </w:pPr>
            <w:r>
              <w:rPr>
                <w:rFonts w:hint="eastAsia" w:ascii="宋体" w:hAnsi="宋体"/>
                <w:sz w:val="24"/>
                <w:szCs w:val="24"/>
                <w:lang w:val="en-US" w:eastAsia="zh-CN"/>
              </w:rPr>
              <w:t>114人</w:t>
            </w:r>
          </w:p>
        </w:tc>
        <w:tc>
          <w:tcPr>
            <w:tcW w:w="1583" w:type="dxa"/>
            <w:shd w:val="clear" w:color="auto" w:fill="auto"/>
            <w:vAlign w:val="center"/>
          </w:tcPr>
          <w:p>
            <w:pPr>
              <w:rPr>
                <w:rFonts w:hint="eastAsia" w:ascii="宋体" w:hAnsi="宋体"/>
                <w:sz w:val="24"/>
                <w:szCs w:val="24"/>
                <w:lang w:eastAsia="zh-CN"/>
              </w:rPr>
            </w:pPr>
            <w:r>
              <w:rPr>
                <w:rFonts w:hint="eastAsia" w:ascii="宋体" w:hAnsi="宋体"/>
                <w:sz w:val="24"/>
                <w:szCs w:val="24"/>
                <w:lang w:val="en-US" w:eastAsia="zh-CN"/>
              </w:rPr>
              <w:t>8人</w:t>
            </w:r>
          </w:p>
        </w:tc>
        <w:tc>
          <w:tcPr>
            <w:tcW w:w="1583" w:type="dxa"/>
            <w:shd w:val="clear" w:color="auto" w:fill="auto"/>
            <w:vAlign w:val="center"/>
          </w:tcPr>
          <w:p>
            <w:pPr>
              <w:rPr>
                <w:rFonts w:hint="eastAsia" w:ascii="宋体" w:hAnsi="宋体"/>
                <w:sz w:val="24"/>
                <w:szCs w:val="24"/>
                <w:lang w:eastAsia="zh-CN"/>
              </w:rPr>
            </w:pPr>
            <w:r>
              <w:rPr>
                <w:rFonts w:hint="eastAsia" w:ascii="宋体" w:hAnsi="宋体"/>
                <w:sz w:val="24"/>
                <w:szCs w:val="24"/>
                <w:lang w:val="en-US" w:eastAsia="zh-CN"/>
              </w:rPr>
              <w:t>0人</w:t>
            </w:r>
          </w:p>
        </w:tc>
        <w:tc>
          <w:tcPr>
            <w:tcW w:w="1319" w:type="dxa"/>
            <w:shd w:val="clear" w:color="auto" w:fill="auto"/>
            <w:vAlign w:val="center"/>
          </w:tcPr>
          <w:p>
            <w:pPr>
              <w:rPr>
                <w:rFonts w:hint="eastAsia" w:ascii="宋体" w:hAnsi="宋体"/>
                <w:sz w:val="24"/>
                <w:szCs w:val="24"/>
                <w:lang w:eastAsia="zh-CN"/>
              </w:rPr>
            </w:pPr>
            <w:r>
              <w:rPr>
                <w:rFonts w:hint="eastAsia" w:ascii="宋体" w:hAnsi="宋体"/>
                <w:sz w:val="24"/>
                <w:szCs w:val="24"/>
                <w:lang w:val="en-US" w:eastAsia="zh-CN"/>
              </w:rPr>
              <w:t>106人</w:t>
            </w:r>
          </w:p>
        </w:tc>
        <w:tc>
          <w:tcPr>
            <w:tcW w:w="1621" w:type="dxa"/>
            <w:vAlign w:val="center"/>
          </w:tcPr>
          <w:p>
            <w:pPr>
              <w:rPr>
                <w:rFonts w:hint="eastAsia" w:ascii="宋体" w:hAnsi="宋体"/>
                <w:sz w:val="24"/>
                <w:szCs w:val="24"/>
                <w:lang w:eastAsia="zh-CN"/>
              </w:rPr>
            </w:pPr>
            <w:r>
              <w:rPr>
                <w:rFonts w:hint="eastAsia" w:ascii="宋体" w:hAnsi="宋体"/>
                <w:sz w:val="24"/>
                <w:szCs w:val="24"/>
                <w:lang w:val="en-US" w:eastAsia="zh-CN"/>
              </w:rPr>
              <w:t>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shd w:val="clear" w:color="auto" w:fill="auto"/>
            <w:vAlign w:val="center"/>
          </w:tcPr>
          <w:p>
            <w:pPr>
              <w:rPr>
                <w:rFonts w:hint="eastAsia" w:ascii="宋体" w:hAnsi="宋体"/>
                <w:sz w:val="24"/>
                <w:szCs w:val="24"/>
                <w:lang w:eastAsia="zh-CN"/>
              </w:rPr>
            </w:pPr>
            <w:r>
              <w:rPr>
                <w:rFonts w:hint="eastAsia" w:ascii="宋体" w:hAnsi="宋体"/>
                <w:sz w:val="24"/>
                <w:szCs w:val="24"/>
                <w:lang w:eastAsia="zh-CN"/>
              </w:rPr>
              <w:t>2016年</w:t>
            </w:r>
          </w:p>
        </w:tc>
        <w:tc>
          <w:tcPr>
            <w:tcW w:w="1319" w:type="dxa"/>
            <w:shd w:val="clear" w:color="auto" w:fill="auto"/>
            <w:vAlign w:val="center"/>
          </w:tcPr>
          <w:p>
            <w:pPr>
              <w:rPr>
                <w:rFonts w:hint="eastAsia" w:ascii="宋体" w:hAnsi="宋体"/>
                <w:sz w:val="24"/>
                <w:szCs w:val="24"/>
                <w:lang w:eastAsia="zh-CN"/>
              </w:rPr>
            </w:pPr>
            <w:r>
              <w:rPr>
                <w:rFonts w:hint="eastAsia" w:ascii="宋体" w:hAnsi="宋体"/>
                <w:sz w:val="24"/>
                <w:szCs w:val="24"/>
                <w:lang w:val="en-US" w:eastAsia="zh-CN"/>
              </w:rPr>
              <w:t>90人</w:t>
            </w:r>
          </w:p>
        </w:tc>
        <w:tc>
          <w:tcPr>
            <w:tcW w:w="1583" w:type="dxa"/>
            <w:shd w:val="clear" w:color="auto" w:fill="auto"/>
            <w:vAlign w:val="center"/>
          </w:tcPr>
          <w:p>
            <w:pPr>
              <w:rPr>
                <w:rFonts w:hint="eastAsia" w:ascii="宋体" w:hAnsi="宋体"/>
                <w:sz w:val="24"/>
                <w:szCs w:val="24"/>
                <w:lang w:eastAsia="zh-CN"/>
              </w:rPr>
            </w:pPr>
            <w:r>
              <w:rPr>
                <w:rFonts w:hint="eastAsia" w:ascii="宋体" w:hAnsi="宋体"/>
                <w:sz w:val="24"/>
                <w:szCs w:val="24"/>
                <w:lang w:val="en-US" w:eastAsia="zh-CN"/>
              </w:rPr>
              <w:t>5人</w:t>
            </w:r>
          </w:p>
        </w:tc>
        <w:tc>
          <w:tcPr>
            <w:tcW w:w="1583" w:type="dxa"/>
            <w:shd w:val="clear" w:color="auto" w:fill="auto"/>
            <w:vAlign w:val="center"/>
          </w:tcPr>
          <w:p>
            <w:pPr>
              <w:rPr>
                <w:rFonts w:hint="eastAsia" w:ascii="宋体" w:hAnsi="宋体"/>
                <w:sz w:val="24"/>
                <w:szCs w:val="24"/>
                <w:lang w:eastAsia="zh-CN"/>
              </w:rPr>
            </w:pPr>
            <w:r>
              <w:rPr>
                <w:rFonts w:hint="eastAsia" w:ascii="宋体" w:hAnsi="宋体"/>
                <w:sz w:val="24"/>
                <w:szCs w:val="24"/>
                <w:lang w:val="en-US" w:eastAsia="zh-CN"/>
              </w:rPr>
              <w:t>0人</w:t>
            </w:r>
          </w:p>
        </w:tc>
        <w:tc>
          <w:tcPr>
            <w:tcW w:w="1319" w:type="dxa"/>
            <w:shd w:val="clear" w:color="auto" w:fill="auto"/>
            <w:vAlign w:val="center"/>
          </w:tcPr>
          <w:p>
            <w:pPr>
              <w:rPr>
                <w:rFonts w:hint="eastAsia" w:ascii="宋体" w:hAnsi="宋体"/>
                <w:sz w:val="24"/>
                <w:szCs w:val="24"/>
                <w:lang w:eastAsia="zh-CN"/>
              </w:rPr>
            </w:pPr>
            <w:r>
              <w:rPr>
                <w:rFonts w:hint="eastAsia" w:ascii="宋体" w:hAnsi="宋体"/>
                <w:sz w:val="24"/>
                <w:szCs w:val="24"/>
                <w:lang w:val="en-US" w:eastAsia="zh-CN"/>
              </w:rPr>
              <w:t>80人</w:t>
            </w:r>
          </w:p>
        </w:tc>
        <w:tc>
          <w:tcPr>
            <w:tcW w:w="1621" w:type="dxa"/>
            <w:vAlign w:val="center"/>
          </w:tcPr>
          <w:p>
            <w:pPr>
              <w:rPr>
                <w:rFonts w:hint="eastAsia" w:ascii="宋体" w:hAnsi="宋体"/>
                <w:sz w:val="24"/>
                <w:szCs w:val="24"/>
                <w:lang w:eastAsia="zh-CN"/>
              </w:rPr>
            </w:pPr>
            <w:r>
              <w:rPr>
                <w:rFonts w:hint="eastAsia" w:ascii="宋体" w:hAnsi="宋体"/>
                <w:sz w:val="24"/>
                <w:szCs w:val="24"/>
                <w:lang w:val="en-US" w:eastAsia="zh-CN"/>
              </w:rPr>
              <w:t>5人</w:t>
            </w:r>
          </w:p>
        </w:tc>
      </w:tr>
    </w:tbl>
    <w:p>
      <w:pPr>
        <w:jc w:val="left"/>
        <w:rPr>
          <w:rFonts w:ascii="楷体" w:hAnsi="楷体" w:eastAsia="楷体" w:cs="宋体"/>
          <w:b/>
          <w:kern w:val="0"/>
          <w:sz w:val="32"/>
          <w:szCs w:val="32"/>
        </w:rPr>
      </w:pPr>
    </w:p>
    <w:p>
      <w:pPr>
        <w:jc w:val="left"/>
        <w:rPr>
          <w:rFonts w:ascii="楷体" w:hAnsi="楷体" w:eastAsia="楷体" w:cs="宋体"/>
          <w:b/>
          <w:kern w:val="0"/>
          <w:sz w:val="32"/>
          <w:szCs w:val="32"/>
        </w:rPr>
      </w:pPr>
    </w:p>
    <w:p>
      <w:pPr>
        <w:jc w:val="left"/>
        <w:rPr>
          <w:rFonts w:ascii="Times New Roman" w:hAnsi="Times New Roman" w:eastAsia="宋体" w:cs="Times New Roman"/>
          <w:szCs w:val="24"/>
        </w:rPr>
      </w:pPr>
      <w:r>
        <w:rPr>
          <w:rFonts w:ascii="楷体" w:hAnsi="楷体" w:eastAsia="楷体" w:cs="宋体"/>
          <w:b/>
          <w:kern w:val="0"/>
          <w:sz w:val="32"/>
          <w:szCs w:val="32"/>
        </w:rPr>
        <w:t>4.</w:t>
      </w:r>
      <w:r>
        <w:rPr>
          <w:rFonts w:hint="eastAsia" w:ascii="楷体" w:hAnsi="楷体" w:eastAsia="楷体" w:cs="宋体"/>
          <w:b/>
          <w:kern w:val="0"/>
          <w:sz w:val="32"/>
          <w:szCs w:val="32"/>
        </w:rPr>
        <w:t>近</w:t>
      </w:r>
      <w:r>
        <w:rPr>
          <w:rFonts w:ascii="楷体" w:hAnsi="楷体" w:eastAsia="楷体" w:cs="宋体"/>
          <w:b/>
          <w:kern w:val="0"/>
          <w:sz w:val="32"/>
          <w:szCs w:val="32"/>
        </w:rPr>
        <w:t>3</w:t>
      </w:r>
      <w:r>
        <w:rPr>
          <w:rFonts w:hint="eastAsia" w:ascii="楷体" w:hAnsi="楷体" w:eastAsia="楷体" w:cs="宋体"/>
          <w:b/>
          <w:kern w:val="0"/>
          <w:sz w:val="32"/>
          <w:szCs w:val="32"/>
        </w:rPr>
        <w:t>年本专业</w:t>
      </w:r>
      <w:r>
        <w:rPr>
          <w:rFonts w:hint="eastAsia" w:ascii="楷体" w:hAnsi="楷体" w:eastAsia="楷体" w:cs="Times New Roman"/>
          <w:b/>
          <w:sz w:val="32"/>
          <w:szCs w:val="32"/>
        </w:rPr>
        <w:t>获省部级及以上奖励和支持情况</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27"/>
        <w:gridCol w:w="1207"/>
        <w:gridCol w:w="1723"/>
        <w:gridCol w:w="850"/>
        <w:gridCol w:w="785"/>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62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类别</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120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项目名称</w:t>
            </w:r>
          </w:p>
        </w:tc>
        <w:tc>
          <w:tcPr>
            <w:tcW w:w="172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所获奖励或支持名称</w:t>
            </w:r>
          </w:p>
        </w:tc>
        <w:tc>
          <w:tcPr>
            <w:tcW w:w="850"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时间</w:t>
            </w:r>
          </w:p>
        </w:tc>
        <w:tc>
          <w:tcPr>
            <w:tcW w:w="78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等级</w:t>
            </w:r>
          </w:p>
        </w:tc>
        <w:tc>
          <w:tcPr>
            <w:tcW w:w="1279"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授予部门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教学成果奖</w:t>
            </w:r>
          </w:p>
        </w:tc>
        <w:tc>
          <w:tcPr>
            <w:tcW w:w="827" w:type="dxa"/>
            <w:vAlign w:val="center"/>
          </w:tcPr>
          <w:p>
            <w:pPr>
              <w:jc w:val="center"/>
              <w:rPr>
                <w:rFonts w:hint="eastAsia" w:ascii="宋体" w:hAnsi="宋体"/>
                <w:sz w:val="24"/>
                <w:szCs w:val="24"/>
                <w:lang w:eastAsia="zh-CN"/>
              </w:rPr>
            </w:pPr>
            <w:r>
              <w:rPr>
                <w:rFonts w:hint="eastAsia" w:ascii="宋体" w:hAnsi="宋体"/>
                <w:sz w:val="24"/>
                <w:szCs w:val="24"/>
                <w:lang w:eastAsia="zh-CN"/>
              </w:rPr>
              <w:t>1</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专著：《西北民间舞蹈研究》</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甘肃省哲学社会科学成果</w:t>
            </w:r>
          </w:p>
          <w:p>
            <w:pPr>
              <w:rPr>
                <w:rFonts w:hint="eastAsia" w:ascii="宋体" w:hAnsi="宋体"/>
                <w:sz w:val="24"/>
                <w:szCs w:val="24"/>
                <w:lang w:eastAsia="zh-CN"/>
              </w:rPr>
            </w:pPr>
            <w:r>
              <w:rPr>
                <w:rFonts w:hint="eastAsia" w:ascii="宋体" w:hAnsi="宋体"/>
                <w:sz w:val="24"/>
                <w:szCs w:val="24"/>
                <w:lang w:eastAsia="zh-CN"/>
              </w:rPr>
              <w:t>一等奖</w:t>
            </w:r>
          </w:p>
        </w:tc>
        <w:tc>
          <w:tcPr>
            <w:tcW w:w="850" w:type="dxa"/>
            <w:vAlign w:val="center"/>
          </w:tcPr>
          <w:p>
            <w:pPr>
              <w:rPr>
                <w:rFonts w:hint="eastAsia" w:ascii="宋体" w:hAnsi="宋体"/>
                <w:sz w:val="24"/>
                <w:szCs w:val="24"/>
                <w:lang w:eastAsia="zh-CN"/>
              </w:rPr>
            </w:pPr>
            <w:r>
              <w:rPr>
                <w:rFonts w:hint="eastAsia" w:ascii="宋体" w:hAnsi="宋体"/>
                <w:sz w:val="24"/>
                <w:szCs w:val="24"/>
                <w:lang w:val="en-US" w:eastAsia="zh-CN"/>
              </w:rPr>
              <w:t>2018年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hint="eastAsia" w:ascii="宋体" w:hAnsi="宋体"/>
                <w:sz w:val="24"/>
                <w:szCs w:val="24"/>
                <w:lang w:eastAsia="zh-CN"/>
              </w:rPr>
            </w:pPr>
            <w:r>
              <w:rPr>
                <w:rFonts w:hint="eastAsia" w:ascii="宋体" w:hAnsi="宋体"/>
                <w:sz w:val="24"/>
                <w:szCs w:val="24"/>
                <w:lang w:eastAsia="zh-CN"/>
              </w:rPr>
              <w:t>2</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系列论文：《高等舞蹈教育与民间舞蹈文化研究》</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甘肃省高校社科成果奖</w:t>
            </w:r>
          </w:p>
          <w:p>
            <w:pPr>
              <w:rPr>
                <w:rFonts w:hint="eastAsia" w:ascii="宋体" w:hAnsi="宋体"/>
                <w:sz w:val="24"/>
                <w:szCs w:val="24"/>
                <w:lang w:eastAsia="zh-CN"/>
              </w:rPr>
            </w:pPr>
            <w:r>
              <w:rPr>
                <w:rFonts w:hint="eastAsia" w:ascii="宋体" w:hAnsi="宋体"/>
                <w:sz w:val="24"/>
                <w:szCs w:val="24"/>
                <w:lang w:eastAsia="zh-CN"/>
              </w:rPr>
              <w:t>一等奖</w:t>
            </w:r>
          </w:p>
        </w:tc>
        <w:tc>
          <w:tcPr>
            <w:tcW w:w="850" w:type="dxa"/>
            <w:vAlign w:val="center"/>
          </w:tcPr>
          <w:p>
            <w:pPr>
              <w:rPr>
                <w:rFonts w:hint="eastAsia" w:ascii="宋体" w:hAnsi="宋体"/>
                <w:sz w:val="24"/>
                <w:szCs w:val="24"/>
                <w:lang w:eastAsia="zh-CN"/>
              </w:rPr>
            </w:pPr>
            <w:r>
              <w:rPr>
                <w:rFonts w:hint="eastAsia" w:ascii="宋体" w:hAnsi="宋体"/>
                <w:sz w:val="24"/>
                <w:szCs w:val="24"/>
                <w:lang w:val="en-US" w:eastAsia="zh-CN"/>
              </w:rPr>
              <w:t>2015年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hint="eastAsia" w:ascii="宋体" w:hAnsi="宋体"/>
                <w:sz w:val="24"/>
                <w:szCs w:val="24"/>
                <w:lang w:eastAsia="zh-CN"/>
              </w:rPr>
            </w:pPr>
            <w:r>
              <w:rPr>
                <w:rFonts w:hint="eastAsia" w:ascii="宋体" w:hAnsi="宋体"/>
                <w:sz w:val="24"/>
                <w:szCs w:val="24"/>
                <w:lang w:val="en-US" w:eastAsia="zh-CN"/>
              </w:rPr>
              <w:t>3</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专著：《吾舞吾歌三叩首》</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甘肃省高校社科成果奖</w:t>
            </w:r>
          </w:p>
          <w:p>
            <w:pPr>
              <w:rPr>
                <w:rFonts w:hint="eastAsia" w:ascii="宋体" w:hAnsi="宋体"/>
                <w:sz w:val="24"/>
                <w:szCs w:val="24"/>
                <w:lang w:eastAsia="zh-CN"/>
              </w:rPr>
            </w:pPr>
            <w:r>
              <w:rPr>
                <w:rFonts w:hint="eastAsia" w:ascii="宋体" w:hAnsi="宋体"/>
                <w:sz w:val="24"/>
                <w:szCs w:val="24"/>
                <w:lang w:eastAsia="zh-CN"/>
              </w:rPr>
              <w:t>二等奖</w:t>
            </w:r>
          </w:p>
        </w:tc>
        <w:tc>
          <w:tcPr>
            <w:tcW w:w="850" w:type="dxa"/>
            <w:vAlign w:val="center"/>
          </w:tcPr>
          <w:p>
            <w:pPr>
              <w:rPr>
                <w:rFonts w:hint="eastAsia" w:ascii="宋体" w:hAnsi="宋体"/>
                <w:sz w:val="24"/>
                <w:szCs w:val="24"/>
                <w:lang w:eastAsia="zh-CN"/>
              </w:rPr>
            </w:pPr>
            <w:r>
              <w:rPr>
                <w:rFonts w:hint="eastAsia" w:ascii="宋体" w:hAnsi="宋体"/>
                <w:sz w:val="24"/>
                <w:szCs w:val="24"/>
                <w:lang w:val="en-US" w:eastAsia="zh-CN"/>
              </w:rPr>
              <w:t>2015年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hint="eastAsia" w:ascii="宋体" w:hAnsi="宋体"/>
                <w:sz w:val="24"/>
                <w:szCs w:val="24"/>
                <w:lang w:eastAsia="zh-CN"/>
              </w:rPr>
            </w:pPr>
            <w:r>
              <w:rPr>
                <w:rFonts w:hint="eastAsia" w:ascii="宋体" w:hAnsi="宋体"/>
                <w:sz w:val="24"/>
                <w:szCs w:val="24"/>
                <w:lang w:val="en-US" w:eastAsia="zh-CN"/>
              </w:rPr>
              <w:t>4</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论文：丝绸之路舞蹈艺术的当代呈现与发展创新策略</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甘肃省第三届艺术学论文暨文艺评论正文活动</w:t>
            </w:r>
            <w:r>
              <w:rPr>
                <w:rFonts w:hint="eastAsia" w:ascii="宋体" w:hAnsi="宋体"/>
                <w:sz w:val="24"/>
                <w:szCs w:val="24"/>
                <w:lang w:val="en-US" w:eastAsia="zh-CN"/>
              </w:rPr>
              <w:t xml:space="preserve"> </w:t>
            </w:r>
            <w:r>
              <w:rPr>
                <w:rFonts w:hint="eastAsia" w:ascii="宋体" w:hAnsi="宋体"/>
                <w:sz w:val="24"/>
                <w:szCs w:val="24"/>
                <w:lang w:eastAsia="zh-CN"/>
              </w:rPr>
              <w:t>二等奖</w:t>
            </w:r>
          </w:p>
        </w:tc>
        <w:tc>
          <w:tcPr>
            <w:tcW w:w="850" w:type="dxa"/>
            <w:vAlign w:val="center"/>
          </w:tcPr>
          <w:p>
            <w:pPr>
              <w:rPr>
                <w:rFonts w:hint="eastAsia" w:ascii="宋体" w:hAnsi="宋体"/>
                <w:sz w:val="24"/>
                <w:szCs w:val="24"/>
                <w:lang w:eastAsia="zh-CN"/>
              </w:rPr>
            </w:pPr>
            <w:r>
              <w:rPr>
                <w:rFonts w:hint="eastAsia" w:ascii="宋体" w:hAnsi="宋体"/>
                <w:sz w:val="24"/>
                <w:szCs w:val="24"/>
                <w:lang w:val="en-US" w:eastAsia="zh-CN"/>
              </w:rPr>
              <w:t>2015年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hint="eastAsia" w:ascii="宋体" w:hAnsi="宋体"/>
                <w:sz w:val="24"/>
                <w:szCs w:val="24"/>
                <w:lang w:eastAsia="zh-CN"/>
              </w:rPr>
            </w:pPr>
            <w:r>
              <w:rPr>
                <w:rFonts w:hint="eastAsia" w:ascii="宋体" w:hAnsi="宋体"/>
                <w:sz w:val="24"/>
                <w:szCs w:val="24"/>
                <w:lang w:val="en-US" w:eastAsia="zh-CN"/>
              </w:rPr>
              <w:t>5</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论文：甘肃传统艺术活态传承机制</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甘肃省第三届艺术学论文暨文艺评论正文活动</w:t>
            </w:r>
            <w:r>
              <w:rPr>
                <w:rFonts w:hint="eastAsia" w:ascii="宋体" w:hAnsi="宋体"/>
                <w:sz w:val="24"/>
                <w:szCs w:val="24"/>
                <w:lang w:val="en-US" w:eastAsia="zh-CN"/>
              </w:rPr>
              <w:t xml:space="preserve"> </w:t>
            </w:r>
            <w:r>
              <w:rPr>
                <w:rFonts w:hint="eastAsia" w:ascii="宋体" w:hAnsi="宋体"/>
                <w:sz w:val="24"/>
                <w:szCs w:val="24"/>
                <w:lang w:eastAsia="zh-CN"/>
              </w:rPr>
              <w:t>三等奖</w:t>
            </w:r>
          </w:p>
        </w:tc>
        <w:tc>
          <w:tcPr>
            <w:tcW w:w="850" w:type="dxa"/>
            <w:vAlign w:val="center"/>
          </w:tcPr>
          <w:p>
            <w:pPr>
              <w:rPr>
                <w:rFonts w:hint="eastAsia" w:ascii="宋体" w:hAnsi="宋体"/>
                <w:sz w:val="24"/>
                <w:szCs w:val="24"/>
                <w:lang w:eastAsia="zh-CN"/>
              </w:rPr>
            </w:pPr>
            <w:r>
              <w:rPr>
                <w:rFonts w:hint="eastAsia" w:ascii="宋体" w:hAnsi="宋体"/>
                <w:sz w:val="24"/>
                <w:szCs w:val="24"/>
                <w:lang w:val="en-US" w:eastAsia="zh-CN"/>
              </w:rPr>
              <w:t>2015年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hint="eastAsia" w:ascii="宋体" w:hAnsi="宋体"/>
                <w:sz w:val="24"/>
                <w:szCs w:val="24"/>
                <w:lang w:eastAsia="zh-CN"/>
              </w:rPr>
            </w:pPr>
            <w:r>
              <w:rPr>
                <w:rFonts w:hint="eastAsia" w:ascii="宋体" w:hAnsi="宋体"/>
                <w:sz w:val="24"/>
                <w:szCs w:val="24"/>
                <w:lang w:val="en-US" w:eastAsia="zh-CN"/>
              </w:rPr>
              <w:t>6</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论文：保安族民间歌舞艺术研究</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甘肃省第三届艺术学论文暨文艺评论正文活动</w:t>
            </w:r>
            <w:r>
              <w:rPr>
                <w:rFonts w:hint="eastAsia" w:ascii="宋体" w:hAnsi="宋体"/>
                <w:sz w:val="24"/>
                <w:szCs w:val="24"/>
                <w:lang w:val="en-US" w:eastAsia="zh-CN"/>
              </w:rPr>
              <w:t xml:space="preserve"> </w:t>
            </w:r>
            <w:r>
              <w:rPr>
                <w:rFonts w:hint="eastAsia" w:ascii="宋体" w:hAnsi="宋体"/>
                <w:sz w:val="24"/>
                <w:szCs w:val="24"/>
                <w:lang w:eastAsia="zh-CN"/>
              </w:rPr>
              <w:t>三等奖</w:t>
            </w:r>
          </w:p>
        </w:tc>
        <w:tc>
          <w:tcPr>
            <w:tcW w:w="850" w:type="dxa"/>
            <w:vAlign w:val="center"/>
          </w:tcPr>
          <w:p>
            <w:pPr>
              <w:rPr>
                <w:rFonts w:hint="eastAsia" w:ascii="宋体" w:hAnsi="宋体"/>
                <w:sz w:val="24"/>
                <w:szCs w:val="24"/>
                <w:lang w:eastAsia="zh-CN"/>
              </w:rPr>
            </w:pPr>
            <w:r>
              <w:rPr>
                <w:rFonts w:hint="eastAsia" w:ascii="宋体" w:hAnsi="宋体"/>
                <w:sz w:val="24"/>
                <w:szCs w:val="24"/>
                <w:lang w:val="en-US" w:eastAsia="zh-CN"/>
              </w:rPr>
              <w:t>2015年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hint="eastAsia" w:ascii="宋体" w:hAnsi="宋体"/>
                <w:sz w:val="24"/>
                <w:szCs w:val="24"/>
                <w:lang w:eastAsia="zh-CN"/>
              </w:rPr>
            </w:pPr>
            <w:r>
              <w:rPr>
                <w:rFonts w:hint="eastAsia" w:ascii="宋体" w:hAnsi="宋体"/>
                <w:sz w:val="24"/>
                <w:szCs w:val="24"/>
                <w:lang w:val="en-US" w:eastAsia="zh-CN"/>
              </w:rPr>
              <w:t>7</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全国农村学校艺术教育试验县（甘肃片区）艺术教育调研报告</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甘肃省高校科研优秀成果</w:t>
            </w:r>
          </w:p>
          <w:p>
            <w:pPr>
              <w:rPr>
                <w:rFonts w:hint="eastAsia" w:ascii="宋体" w:hAnsi="宋体"/>
                <w:sz w:val="24"/>
                <w:szCs w:val="24"/>
                <w:lang w:eastAsia="zh-CN"/>
              </w:rPr>
            </w:pPr>
            <w:r>
              <w:rPr>
                <w:rFonts w:hint="eastAsia" w:ascii="宋体" w:hAnsi="宋体"/>
                <w:sz w:val="24"/>
                <w:szCs w:val="24"/>
                <w:lang w:eastAsia="zh-CN"/>
              </w:rPr>
              <w:t>二等奖</w:t>
            </w:r>
          </w:p>
        </w:tc>
        <w:tc>
          <w:tcPr>
            <w:tcW w:w="850" w:type="dxa"/>
            <w:vAlign w:val="center"/>
          </w:tcPr>
          <w:p>
            <w:pPr>
              <w:rPr>
                <w:rFonts w:hint="eastAsia" w:ascii="宋体" w:hAnsi="宋体"/>
                <w:sz w:val="24"/>
                <w:szCs w:val="24"/>
                <w:lang w:eastAsia="zh-CN"/>
              </w:rPr>
            </w:pPr>
            <w:r>
              <w:rPr>
                <w:rFonts w:hint="eastAsia" w:ascii="宋体" w:hAnsi="宋体"/>
                <w:sz w:val="24"/>
                <w:szCs w:val="24"/>
                <w:lang w:eastAsia="zh-CN"/>
              </w:rPr>
              <w:t>2016年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hint="eastAsia" w:ascii="宋体" w:hAnsi="宋体"/>
                <w:sz w:val="24"/>
                <w:szCs w:val="24"/>
                <w:lang w:eastAsia="zh-CN"/>
              </w:rPr>
            </w:pPr>
            <w:r>
              <w:rPr>
                <w:rFonts w:hint="eastAsia" w:ascii="宋体" w:hAnsi="宋体"/>
                <w:sz w:val="24"/>
                <w:szCs w:val="24"/>
                <w:lang w:val="en-US" w:eastAsia="zh-CN"/>
              </w:rPr>
              <w:t>8</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论文：智慧型舞蹈人才——高等舞蹈专业教育人才培养的新方向</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甘肃省第五届大学艺术教育科研论文</w:t>
            </w:r>
          </w:p>
          <w:p>
            <w:pPr>
              <w:rPr>
                <w:rFonts w:hint="eastAsia" w:ascii="宋体" w:hAnsi="宋体"/>
                <w:sz w:val="24"/>
                <w:szCs w:val="24"/>
                <w:lang w:eastAsia="zh-CN"/>
              </w:rPr>
            </w:pPr>
            <w:r>
              <w:rPr>
                <w:rFonts w:hint="eastAsia" w:ascii="宋体" w:hAnsi="宋体"/>
                <w:sz w:val="24"/>
                <w:szCs w:val="24"/>
                <w:lang w:eastAsia="zh-CN"/>
              </w:rPr>
              <w:t>一等奖</w:t>
            </w:r>
          </w:p>
        </w:tc>
        <w:tc>
          <w:tcPr>
            <w:tcW w:w="850" w:type="dxa"/>
            <w:vAlign w:val="center"/>
          </w:tcPr>
          <w:p>
            <w:pPr>
              <w:rPr>
                <w:rFonts w:hint="eastAsia" w:ascii="宋体" w:hAnsi="宋体"/>
                <w:sz w:val="24"/>
                <w:szCs w:val="24"/>
                <w:lang w:eastAsia="zh-CN"/>
              </w:rPr>
            </w:pPr>
            <w:r>
              <w:rPr>
                <w:rFonts w:hint="eastAsia" w:ascii="宋体" w:hAnsi="宋体"/>
                <w:sz w:val="24"/>
                <w:szCs w:val="24"/>
                <w:lang w:eastAsia="zh-CN"/>
              </w:rPr>
              <w:t>2017年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hint="eastAsia" w:ascii="宋体" w:hAnsi="宋体"/>
                <w:sz w:val="24"/>
                <w:szCs w:val="24"/>
                <w:lang w:eastAsia="zh-CN"/>
              </w:rPr>
            </w:pPr>
            <w:r>
              <w:rPr>
                <w:rFonts w:hint="eastAsia" w:ascii="宋体" w:hAnsi="宋体"/>
                <w:sz w:val="24"/>
                <w:szCs w:val="24"/>
                <w:lang w:val="en-US" w:eastAsia="zh-CN"/>
              </w:rPr>
              <w:t>9</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论文：从“舞蹈人”成为“舞蹈文化人”——高等舞蹈专业教师成长的必由之路</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甘肃省第五届大学艺术教育科研论文</w:t>
            </w:r>
          </w:p>
          <w:p>
            <w:pPr>
              <w:rPr>
                <w:rFonts w:hint="eastAsia" w:ascii="宋体" w:hAnsi="宋体"/>
                <w:sz w:val="24"/>
                <w:szCs w:val="24"/>
                <w:lang w:eastAsia="zh-CN"/>
              </w:rPr>
            </w:pPr>
            <w:r>
              <w:rPr>
                <w:rFonts w:hint="eastAsia" w:ascii="宋体" w:hAnsi="宋体"/>
                <w:sz w:val="24"/>
                <w:szCs w:val="24"/>
                <w:lang w:eastAsia="zh-CN"/>
              </w:rPr>
              <w:t>一等奖</w:t>
            </w:r>
          </w:p>
        </w:tc>
        <w:tc>
          <w:tcPr>
            <w:tcW w:w="850" w:type="dxa"/>
            <w:vAlign w:val="center"/>
          </w:tcPr>
          <w:p>
            <w:pPr>
              <w:rPr>
                <w:rFonts w:hint="eastAsia" w:ascii="宋体" w:hAnsi="宋体"/>
                <w:sz w:val="24"/>
                <w:szCs w:val="24"/>
                <w:lang w:eastAsia="zh-CN"/>
              </w:rPr>
            </w:pPr>
            <w:r>
              <w:rPr>
                <w:rFonts w:hint="eastAsia" w:ascii="宋体" w:hAnsi="宋体"/>
                <w:sz w:val="24"/>
                <w:szCs w:val="24"/>
                <w:lang w:eastAsia="zh-CN"/>
              </w:rPr>
              <w:t>2017年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hint="eastAsia" w:ascii="宋体" w:hAnsi="宋体"/>
                <w:sz w:val="24"/>
                <w:szCs w:val="24"/>
                <w:lang w:eastAsia="zh-CN"/>
              </w:rPr>
            </w:pPr>
            <w:r>
              <w:rPr>
                <w:rFonts w:hint="eastAsia" w:ascii="宋体" w:hAnsi="宋体"/>
                <w:sz w:val="24"/>
                <w:szCs w:val="24"/>
                <w:lang w:val="en-US" w:eastAsia="zh-CN"/>
              </w:rPr>
              <w:t>10</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论文：高等舞蹈专业教育的课程设置与思考</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甘肃省第五届大学艺术教育科研论文</w:t>
            </w:r>
          </w:p>
          <w:p>
            <w:pPr>
              <w:rPr>
                <w:rFonts w:hint="eastAsia" w:ascii="宋体" w:hAnsi="宋体"/>
                <w:sz w:val="24"/>
                <w:szCs w:val="24"/>
                <w:lang w:eastAsia="zh-CN"/>
              </w:rPr>
            </w:pPr>
            <w:r>
              <w:rPr>
                <w:rFonts w:hint="eastAsia" w:ascii="宋体" w:hAnsi="宋体"/>
                <w:sz w:val="24"/>
                <w:szCs w:val="24"/>
                <w:lang w:eastAsia="zh-CN"/>
              </w:rPr>
              <w:t>二等奖</w:t>
            </w:r>
          </w:p>
        </w:tc>
        <w:tc>
          <w:tcPr>
            <w:tcW w:w="850" w:type="dxa"/>
            <w:vAlign w:val="center"/>
          </w:tcPr>
          <w:p>
            <w:pPr>
              <w:rPr>
                <w:rFonts w:hint="eastAsia" w:ascii="宋体" w:hAnsi="宋体"/>
                <w:sz w:val="24"/>
                <w:szCs w:val="24"/>
                <w:lang w:eastAsia="zh-CN"/>
              </w:rPr>
            </w:pPr>
            <w:r>
              <w:rPr>
                <w:rFonts w:hint="eastAsia" w:ascii="宋体" w:hAnsi="宋体"/>
                <w:sz w:val="24"/>
                <w:szCs w:val="24"/>
                <w:lang w:eastAsia="zh-CN"/>
              </w:rPr>
              <w:t>2017年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hint="eastAsia" w:ascii="宋体" w:hAnsi="宋体"/>
                <w:sz w:val="24"/>
                <w:szCs w:val="24"/>
                <w:lang w:eastAsia="zh-CN"/>
              </w:rPr>
            </w:pPr>
            <w:r>
              <w:rPr>
                <w:rFonts w:hint="eastAsia" w:ascii="宋体" w:hAnsi="宋体"/>
                <w:sz w:val="24"/>
                <w:szCs w:val="24"/>
                <w:lang w:val="en-US" w:eastAsia="zh-CN"/>
              </w:rPr>
              <w:t>11</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论文：中小学开设舞蹈课的教育作用分析</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甘肃省第五届大学艺术教育科研论文</w:t>
            </w:r>
          </w:p>
          <w:p>
            <w:pPr>
              <w:rPr>
                <w:rFonts w:hint="eastAsia" w:ascii="宋体" w:hAnsi="宋体"/>
                <w:sz w:val="24"/>
                <w:szCs w:val="24"/>
                <w:lang w:eastAsia="zh-CN"/>
              </w:rPr>
            </w:pPr>
            <w:r>
              <w:rPr>
                <w:rFonts w:hint="eastAsia" w:ascii="宋体" w:hAnsi="宋体"/>
                <w:sz w:val="24"/>
                <w:szCs w:val="24"/>
                <w:lang w:eastAsia="zh-CN"/>
              </w:rPr>
              <w:t>二等奖</w:t>
            </w:r>
          </w:p>
        </w:tc>
        <w:tc>
          <w:tcPr>
            <w:tcW w:w="850" w:type="dxa"/>
            <w:vAlign w:val="center"/>
          </w:tcPr>
          <w:p>
            <w:pPr>
              <w:rPr>
                <w:rFonts w:hint="eastAsia" w:ascii="宋体" w:hAnsi="宋体"/>
                <w:sz w:val="24"/>
                <w:szCs w:val="24"/>
                <w:lang w:eastAsia="zh-CN"/>
              </w:rPr>
            </w:pPr>
            <w:r>
              <w:rPr>
                <w:rFonts w:hint="eastAsia" w:ascii="宋体" w:hAnsi="宋体"/>
                <w:sz w:val="24"/>
                <w:szCs w:val="24"/>
                <w:lang w:eastAsia="zh-CN"/>
              </w:rPr>
              <w:t>2017年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hint="eastAsia" w:ascii="宋体" w:hAnsi="宋体"/>
                <w:sz w:val="24"/>
                <w:szCs w:val="24"/>
                <w:lang w:eastAsia="zh-CN"/>
              </w:rPr>
            </w:pPr>
            <w:r>
              <w:rPr>
                <w:rFonts w:hint="eastAsia" w:ascii="宋体" w:hAnsi="宋体"/>
                <w:sz w:val="24"/>
                <w:szCs w:val="24"/>
                <w:lang w:val="en-US" w:eastAsia="zh-CN"/>
              </w:rPr>
              <w:t>12</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论文：甘肃张掖民乐县顶碗舞的遗存样态与传承机制</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甘肃省第五届大学艺术教育科研论文</w:t>
            </w:r>
          </w:p>
          <w:p>
            <w:pPr>
              <w:rPr>
                <w:rFonts w:hint="eastAsia" w:ascii="宋体" w:hAnsi="宋体"/>
                <w:sz w:val="24"/>
                <w:szCs w:val="24"/>
                <w:lang w:eastAsia="zh-CN"/>
              </w:rPr>
            </w:pPr>
            <w:r>
              <w:rPr>
                <w:rFonts w:hint="eastAsia" w:ascii="宋体" w:hAnsi="宋体"/>
                <w:sz w:val="24"/>
                <w:szCs w:val="24"/>
                <w:lang w:eastAsia="zh-CN"/>
              </w:rPr>
              <w:t>三等奖</w:t>
            </w:r>
          </w:p>
        </w:tc>
        <w:tc>
          <w:tcPr>
            <w:tcW w:w="850" w:type="dxa"/>
            <w:vAlign w:val="center"/>
          </w:tcPr>
          <w:p>
            <w:pPr>
              <w:rPr>
                <w:rFonts w:hint="eastAsia" w:ascii="宋体" w:hAnsi="宋体"/>
                <w:sz w:val="24"/>
                <w:szCs w:val="24"/>
                <w:lang w:eastAsia="zh-CN"/>
              </w:rPr>
            </w:pPr>
            <w:r>
              <w:rPr>
                <w:rFonts w:hint="eastAsia" w:ascii="宋体" w:hAnsi="宋体"/>
                <w:sz w:val="24"/>
                <w:szCs w:val="24"/>
                <w:lang w:eastAsia="zh-CN"/>
              </w:rPr>
              <w:t>2017年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hint="eastAsia" w:ascii="宋体" w:hAnsi="宋体"/>
                <w:sz w:val="24"/>
                <w:szCs w:val="24"/>
                <w:lang w:eastAsia="zh-CN"/>
              </w:rPr>
            </w:pPr>
            <w:r>
              <w:rPr>
                <w:rFonts w:hint="eastAsia" w:ascii="宋体" w:hAnsi="宋体"/>
                <w:sz w:val="24"/>
                <w:szCs w:val="24"/>
                <w:lang w:val="en-US" w:eastAsia="zh-CN"/>
              </w:rPr>
              <w:t>13</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论文：中国古典舞翻身教学方法的探究</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甘肃省第五届大学艺术教育科研论文</w:t>
            </w:r>
          </w:p>
          <w:p>
            <w:pPr>
              <w:rPr>
                <w:rFonts w:hint="eastAsia" w:ascii="宋体" w:hAnsi="宋体"/>
                <w:sz w:val="24"/>
                <w:szCs w:val="24"/>
                <w:lang w:eastAsia="zh-CN"/>
              </w:rPr>
            </w:pPr>
            <w:r>
              <w:rPr>
                <w:rFonts w:hint="eastAsia" w:ascii="宋体" w:hAnsi="宋体"/>
                <w:sz w:val="24"/>
                <w:szCs w:val="24"/>
                <w:lang w:eastAsia="zh-CN"/>
              </w:rPr>
              <w:t>三等奖</w:t>
            </w:r>
          </w:p>
        </w:tc>
        <w:tc>
          <w:tcPr>
            <w:tcW w:w="850" w:type="dxa"/>
            <w:vAlign w:val="center"/>
          </w:tcPr>
          <w:p>
            <w:pPr>
              <w:rPr>
                <w:rFonts w:hint="eastAsia" w:ascii="宋体" w:hAnsi="宋体"/>
                <w:sz w:val="24"/>
                <w:szCs w:val="24"/>
                <w:lang w:eastAsia="zh-CN"/>
              </w:rPr>
            </w:pPr>
            <w:r>
              <w:rPr>
                <w:rFonts w:hint="eastAsia" w:ascii="宋体" w:hAnsi="宋体"/>
                <w:sz w:val="24"/>
                <w:szCs w:val="24"/>
                <w:lang w:eastAsia="zh-CN"/>
              </w:rPr>
              <w:t>2017年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hint="eastAsia" w:ascii="宋体" w:hAnsi="宋体"/>
                <w:sz w:val="24"/>
                <w:szCs w:val="24"/>
                <w:lang w:eastAsia="zh-CN"/>
              </w:rPr>
            </w:pPr>
            <w:r>
              <w:rPr>
                <w:rFonts w:hint="eastAsia" w:ascii="宋体" w:hAnsi="宋体"/>
                <w:sz w:val="24"/>
                <w:szCs w:val="24"/>
                <w:lang w:val="en-US" w:eastAsia="zh-CN"/>
              </w:rPr>
              <w:t>14</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论文：论高等舞蹈专业教育的发生与发展</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甘肃省第五届大学艺术教育科研论文</w:t>
            </w:r>
          </w:p>
          <w:p>
            <w:pPr>
              <w:rPr>
                <w:rFonts w:hint="eastAsia" w:ascii="宋体" w:hAnsi="宋体"/>
                <w:sz w:val="24"/>
                <w:szCs w:val="24"/>
                <w:lang w:eastAsia="zh-CN"/>
              </w:rPr>
            </w:pPr>
            <w:r>
              <w:rPr>
                <w:rFonts w:hint="eastAsia" w:ascii="宋体" w:hAnsi="宋体"/>
                <w:sz w:val="24"/>
                <w:szCs w:val="24"/>
                <w:lang w:eastAsia="zh-CN"/>
              </w:rPr>
              <w:t>三等奖</w:t>
            </w:r>
          </w:p>
        </w:tc>
        <w:tc>
          <w:tcPr>
            <w:tcW w:w="850" w:type="dxa"/>
            <w:vAlign w:val="center"/>
          </w:tcPr>
          <w:p>
            <w:pPr>
              <w:rPr>
                <w:rFonts w:hint="eastAsia" w:ascii="宋体" w:hAnsi="宋体"/>
                <w:sz w:val="24"/>
                <w:szCs w:val="24"/>
                <w:lang w:eastAsia="zh-CN"/>
              </w:rPr>
            </w:pPr>
            <w:r>
              <w:rPr>
                <w:rFonts w:hint="eastAsia" w:ascii="宋体" w:hAnsi="宋体"/>
                <w:sz w:val="24"/>
                <w:szCs w:val="24"/>
                <w:lang w:eastAsia="zh-CN"/>
              </w:rPr>
              <w:t>2017年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hint="eastAsia" w:ascii="宋体" w:hAnsi="宋体"/>
                <w:sz w:val="24"/>
                <w:szCs w:val="24"/>
                <w:lang w:eastAsia="zh-CN"/>
              </w:rPr>
            </w:pPr>
            <w:r>
              <w:rPr>
                <w:rFonts w:hint="eastAsia" w:ascii="宋体" w:hAnsi="宋体"/>
                <w:sz w:val="24"/>
                <w:szCs w:val="24"/>
                <w:lang w:val="en-US" w:eastAsia="zh-CN"/>
              </w:rPr>
              <w:t>15</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论文：甘肃少数民族地区舞蹈美育课程实施策略研究</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甘肃省第五届大学艺术教育科研论文</w:t>
            </w:r>
          </w:p>
          <w:p>
            <w:pPr>
              <w:rPr>
                <w:rFonts w:hint="eastAsia" w:ascii="宋体" w:hAnsi="宋体"/>
                <w:sz w:val="24"/>
                <w:szCs w:val="24"/>
                <w:lang w:eastAsia="zh-CN"/>
              </w:rPr>
            </w:pPr>
            <w:r>
              <w:rPr>
                <w:rFonts w:hint="eastAsia" w:ascii="宋体" w:hAnsi="宋体"/>
                <w:sz w:val="24"/>
                <w:szCs w:val="24"/>
                <w:lang w:eastAsia="zh-CN"/>
              </w:rPr>
              <w:t>二等奖</w:t>
            </w:r>
          </w:p>
        </w:tc>
        <w:tc>
          <w:tcPr>
            <w:tcW w:w="850" w:type="dxa"/>
            <w:vAlign w:val="center"/>
          </w:tcPr>
          <w:p>
            <w:pPr>
              <w:rPr>
                <w:rFonts w:hint="eastAsia" w:ascii="宋体" w:hAnsi="宋体"/>
                <w:sz w:val="24"/>
                <w:szCs w:val="24"/>
                <w:lang w:eastAsia="zh-CN"/>
              </w:rPr>
            </w:pPr>
            <w:r>
              <w:rPr>
                <w:rFonts w:hint="eastAsia" w:ascii="宋体" w:hAnsi="宋体"/>
                <w:sz w:val="24"/>
                <w:szCs w:val="24"/>
                <w:lang w:eastAsia="zh-CN"/>
              </w:rPr>
              <w:t>2017年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hint="eastAsia" w:ascii="宋体" w:hAnsi="宋体"/>
                <w:sz w:val="24"/>
                <w:szCs w:val="24"/>
                <w:lang w:eastAsia="zh-CN"/>
              </w:rPr>
            </w:pPr>
            <w:r>
              <w:rPr>
                <w:rFonts w:hint="eastAsia" w:ascii="宋体" w:hAnsi="宋体"/>
                <w:sz w:val="24"/>
                <w:szCs w:val="24"/>
                <w:lang w:val="en-US" w:eastAsia="zh-CN"/>
              </w:rPr>
              <w:t>16</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论文：聋哑儿童舞蹈教学实践的特殊性</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甘肃省第五届大学艺术教育科研论文</w:t>
            </w:r>
          </w:p>
          <w:p>
            <w:pPr>
              <w:rPr>
                <w:rFonts w:hint="eastAsia" w:ascii="宋体" w:hAnsi="宋体"/>
                <w:sz w:val="24"/>
                <w:szCs w:val="24"/>
                <w:lang w:eastAsia="zh-CN"/>
              </w:rPr>
            </w:pPr>
            <w:r>
              <w:rPr>
                <w:rFonts w:hint="eastAsia" w:ascii="宋体" w:hAnsi="宋体"/>
                <w:sz w:val="24"/>
                <w:szCs w:val="24"/>
                <w:lang w:eastAsia="zh-CN"/>
              </w:rPr>
              <w:t>二等奖</w:t>
            </w:r>
          </w:p>
        </w:tc>
        <w:tc>
          <w:tcPr>
            <w:tcW w:w="850" w:type="dxa"/>
            <w:vAlign w:val="center"/>
          </w:tcPr>
          <w:p>
            <w:pPr>
              <w:rPr>
                <w:rFonts w:hint="eastAsia" w:ascii="宋体" w:hAnsi="宋体"/>
                <w:sz w:val="24"/>
                <w:szCs w:val="24"/>
                <w:lang w:eastAsia="zh-CN"/>
              </w:rPr>
            </w:pPr>
            <w:r>
              <w:rPr>
                <w:rFonts w:hint="eastAsia" w:ascii="宋体" w:hAnsi="宋体"/>
                <w:sz w:val="24"/>
                <w:szCs w:val="24"/>
                <w:lang w:eastAsia="zh-CN"/>
              </w:rPr>
              <w:t>2017年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hint="eastAsia" w:ascii="宋体" w:hAnsi="宋体"/>
                <w:sz w:val="24"/>
                <w:szCs w:val="24"/>
                <w:lang w:eastAsia="zh-CN"/>
              </w:rPr>
            </w:pPr>
            <w:r>
              <w:rPr>
                <w:rFonts w:hint="eastAsia" w:ascii="宋体" w:hAnsi="宋体"/>
                <w:sz w:val="24"/>
                <w:szCs w:val="24"/>
                <w:lang w:val="en-US" w:eastAsia="zh-CN"/>
              </w:rPr>
              <w:t>17</w:t>
            </w:r>
          </w:p>
        </w:tc>
        <w:tc>
          <w:tcPr>
            <w:tcW w:w="1207" w:type="dxa"/>
            <w:vAlign w:val="center"/>
          </w:tcPr>
          <w:p>
            <w:pPr>
              <w:rPr>
                <w:rFonts w:hint="eastAsia" w:ascii="宋体" w:hAnsi="宋体"/>
                <w:sz w:val="24"/>
                <w:szCs w:val="24"/>
                <w:lang w:eastAsia="zh-CN"/>
              </w:rPr>
            </w:pPr>
            <w:r>
              <w:rPr>
                <w:rFonts w:hint="eastAsia" w:ascii="宋体" w:hAnsi="宋体"/>
                <w:sz w:val="24"/>
                <w:szCs w:val="24"/>
                <w:lang w:val="en-US" w:eastAsia="zh-CN"/>
              </w:rPr>
              <w:t>中国民间舞蹈文化</w:t>
            </w:r>
          </w:p>
        </w:tc>
        <w:tc>
          <w:tcPr>
            <w:tcW w:w="1723" w:type="dxa"/>
            <w:vAlign w:val="center"/>
          </w:tcPr>
          <w:p>
            <w:pPr>
              <w:rPr>
                <w:rFonts w:hint="eastAsia" w:ascii="宋体" w:hAnsi="宋体"/>
                <w:sz w:val="24"/>
                <w:szCs w:val="24"/>
                <w:lang w:eastAsia="zh-CN"/>
              </w:rPr>
            </w:pPr>
            <w:r>
              <w:rPr>
                <w:rFonts w:hint="eastAsia" w:ascii="宋体" w:hAnsi="宋体"/>
                <w:sz w:val="24"/>
                <w:szCs w:val="24"/>
                <w:lang w:val="en-US" w:eastAsia="zh-CN"/>
              </w:rPr>
              <w:t>2016年省级精品资源共享课程省级奖项</w:t>
            </w:r>
          </w:p>
        </w:tc>
        <w:tc>
          <w:tcPr>
            <w:tcW w:w="850" w:type="dxa"/>
            <w:vAlign w:val="center"/>
          </w:tcPr>
          <w:p>
            <w:pPr>
              <w:rPr>
                <w:rFonts w:hint="eastAsia" w:ascii="宋体" w:hAnsi="宋体"/>
                <w:sz w:val="24"/>
                <w:szCs w:val="24"/>
                <w:lang w:eastAsia="zh-CN"/>
              </w:rPr>
            </w:pPr>
            <w:r>
              <w:rPr>
                <w:rFonts w:hint="eastAsia" w:ascii="宋体" w:hAnsi="宋体"/>
                <w:sz w:val="24"/>
                <w:szCs w:val="24"/>
                <w:lang w:val="en-US" w:eastAsia="zh-CN"/>
              </w:rPr>
              <w:t>2016年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教学名师与</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教学团队</w:t>
            </w:r>
          </w:p>
        </w:tc>
        <w:tc>
          <w:tcPr>
            <w:tcW w:w="827" w:type="dxa"/>
            <w:vAlign w:val="center"/>
          </w:tcPr>
          <w:p>
            <w:pPr>
              <w:jc w:val="center"/>
              <w:rPr>
                <w:rFonts w:hint="eastAsia" w:ascii="宋体" w:hAnsi="宋体"/>
                <w:sz w:val="24"/>
                <w:szCs w:val="24"/>
                <w:lang w:eastAsia="zh-CN"/>
              </w:rPr>
            </w:pPr>
            <w:r>
              <w:rPr>
                <w:rFonts w:hint="eastAsia" w:ascii="宋体" w:hAnsi="宋体"/>
                <w:sz w:val="24"/>
                <w:szCs w:val="24"/>
                <w:lang w:eastAsia="zh-CN"/>
              </w:rPr>
              <w:t>1</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艺术学特色学科</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省级教学团队</w:t>
            </w:r>
          </w:p>
        </w:tc>
        <w:tc>
          <w:tcPr>
            <w:tcW w:w="850" w:type="dxa"/>
            <w:vAlign w:val="center"/>
          </w:tcPr>
          <w:p>
            <w:pPr>
              <w:rPr>
                <w:rFonts w:hint="eastAsia" w:ascii="宋体" w:hAnsi="宋体"/>
                <w:sz w:val="24"/>
                <w:szCs w:val="24"/>
                <w:lang w:eastAsia="zh-CN"/>
              </w:rPr>
            </w:pPr>
            <w:r>
              <w:rPr>
                <w:rFonts w:hint="eastAsia" w:ascii="宋体" w:hAnsi="宋体"/>
                <w:sz w:val="24"/>
                <w:szCs w:val="24"/>
                <w:lang w:val="en-US" w:eastAsia="zh-CN"/>
              </w:rPr>
              <w:t>2016年</w:t>
            </w:r>
          </w:p>
        </w:tc>
        <w:tc>
          <w:tcPr>
            <w:tcW w:w="785" w:type="dxa"/>
            <w:vAlign w:val="center"/>
          </w:tcPr>
          <w:p>
            <w:pPr>
              <w:rPr>
                <w:rFonts w:hint="eastAsia" w:ascii="宋体" w:hAnsi="宋体"/>
                <w:sz w:val="24"/>
                <w:szCs w:val="24"/>
                <w:lang w:eastAsia="zh-CN"/>
              </w:rPr>
            </w:pPr>
            <w:r>
              <w:rPr>
                <w:rFonts w:hint="eastAsia" w:ascii="宋体" w:hAnsi="宋体"/>
                <w:sz w:val="24"/>
                <w:szCs w:val="24"/>
                <w:lang w:val="en-US"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hint="eastAsia" w:ascii="宋体" w:hAnsi="宋体"/>
                <w:sz w:val="24"/>
                <w:szCs w:val="24"/>
                <w:lang w:eastAsia="zh-CN"/>
              </w:rPr>
            </w:pPr>
            <w:r>
              <w:rPr>
                <w:rFonts w:hint="eastAsia" w:ascii="宋体" w:hAnsi="宋体"/>
                <w:sz w:val="24"/>
                <w:szCs w:val="24"/>
                <w:lang w:eastAsia="zh-CN"/>
              </w:rPr>
              <w:t>2</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中国民间舞蹈文化</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省级精品课程教学团队</w:t>
            </w:r>
          </w:p>
        </w:tc>
        <w:tc>
          <w:tcPr>
            <w:tcW w:w="850" w:type="dxa"/>
            <w:vAlign w:val="center"/>
          </w:tcPr>
          <w:p>
            <w:pPr>
              <w:rPr>
                <w:rFonts w:hint="eastAsia" w:ascii="宋体" w:hAnsi="宋体"/>
                <w:sz w:val="24"/>
                <w:szCs w:val="24"/>
                <w:lang w:eastAsia="zh-CN"/>
              </w:rPr>
            </w:pPr>
            <w:r>
              <w:rPr>
                <w:rFonts w:hint="eastAsia" w:ascii="宋体" w:hAnsi="宋体"/>
                <w:sz w:val="24"/>
                <w:szCs w:val="24"/>
                <w:lang w:val="en-US" w:eastAsia="zh-CN"/>
              </w:rPr>
              <w:t>2016年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hint="eastAsia" w:ascii="宋体" w:hAnsi="宋体"/>
                <w:sz w:val="24"/>
                <w:szCs w:val="24"/>
                <w:lang w:eastAsia="zh-CN"/>
              </w:rPr>
            </w:pPr>
            <w:r>
              <w:rPr>
                <w:rFonts w:hint="eastAsia" w:ascii="宋体" w:hAnsi="宋体"/>
                <w:sz w:val="24"/>
                <w:szCs w:val="24"/>
                <w:lang w:val="en-US" w:eastAsia="zh-CN"/>
              </w:rPr>
              <w:t>3</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音乐与舞蹈学重点</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省级教学团队</w:t>
            </w:r>
          </w:p>
        </w:tc>
        <w:tc>
          <w:tcPr>
            <w:tcW w:w="850" w:type="dxa"/>
            <w:vAlign w:val="center"/>
          </w:tcPr>
          <w:p>
            <w:pPr>
              <w:rPr>
                <w:rFonts w:hint="eastAsia" w:ascii="宋体" w:hAnsi="宋体"/>
                <w:sz w:val="24"/>
                <w:szCs w:val="24"/>
                <w:lang w:eastAsia="zh-CN"/>
              </w:rPr>
            </w:pPr>
            <w:r>
              <w:rPr>
                <w:rFonts w:hint="eastAsia" w:ascii="宋体" w:hAnsi="宋体"/>
                <w:sz w:val="24"/>
                <w:szCs w:val="24"/>
                <w:lang w:val="en-US" w:eastAsia="zh-CN"/>
              </w:rPr>
              <w:t>2016年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hint="eastAsia" w:ascii="宋体" w:hAnsi="宋体"/>
                <w:sz w:val="24"/>
                <w:szCs w:val="24"/>
                <w:lang w:eastAsia="zh-CN"/>
              </w:rPr>
            </w:pPr>
            <w:r>
              <w:rPr>
                <w:rFonts w:hint="eastAsia" w:ascii="宋体" w:hAnsi="宋体"/>
                <w:sz w:val="24"/>
                <w:szCs w:val="24"/>
                <w:lang w:val="en-US" w:eastAsia="zh-CN"/>
              </w:rPr>
              <w:t>4</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2018年甘肃省创新团队</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甘肃省高等学校科研项目</w:t>
            </w:r>
          </w:p>
        </w:tc>
        <w:tc>
          <w:tcPr>
            <w:tcW w:w="850" w:type="dxa"/>
            <w:vAlign w:val="center"/>
          </w:tcPr>
          <w:p>
            <w:pPr>
              <w:rPr>
                <w:rFonts w:hint="eastAsia" w:ascii="宋体" w:hAnsi="宋体"/>
                <w:sz w:val="24"/>
                <w:szCs w:val="24"/>
                <w:lang w:eastAsia="zh-CN"/>
              </w:rPr>
            </w:pPr>
            <w:r>
              <w:rPr>
                <w:rFonts w:hint="eastAsia" w:ascii="宋体" w:hAnsi="宋体"/>
                <w:sz w:val="24"/>
                <w:szCs w:val="24"/>
                <w:lang w:val="en-US" w:eastAsia="zh-CN"/>
              </w:rPr>
              <w:t>2018年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9" w:hRule="atLeast"/>
        </w:trPr>
        <w:tc>
          <w:tcPr>
            <w:tcW w:w="162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专业建设</w:t>
            </w:r>
          </w:p>
        </w:tc>
        <w:tc>
          <w:tcPr>
            <w:tcW w:w="827" w:type="dxa"/>
            <w:vAlign w:val="center"/>
          </w:tcPr>
          <w:p>
            <w:pPr>
              <w:jc w:val="center"/>
              <w:rPr>
                <w:rFonts w:hint="eastAsia" w:ascii="宋体" w:hAnsi="宋体"/>
                <w:sz w:val="24"/>
                <w:szCs w:val="24"/>
                <w:lang w:eastAsia="zh-CN"/>
              </w:rPr>
            </w:pPr>
            <w:r>
              <w:rPr>
                <w:rFonts w:hint="eastAsia" w:ascii="宋体" w:hAnsi="宋体"/>
                <w:sz w:val="24"/>
                <w:szCs w:val="24"/>
                <w:lang w:eastAsia="zh-CN"/>
              </w:rPr>
              <w:t>1</w:t>
            </w:r>
          </w:p>
        </w:tc>
        <w:tc>
          <w:tcPr>
            <w:tcW w:w="1207" w:type="dxa"/>
            <w:vMerge w:val="restart"/>
            <w:vAlign w:val="center"/>
          </w:tcPr>
          <w:p>
            <w:pPr>
              <w:rPr>
                <w:rFonts w:hint="eastAsia" w:ascii="宋体" w:hAnsi="宋体"/>
                <w:sz w:val="24"/>
                <w:szCs w:val="24"/>
                <w:lang w:eastAsia="zh-CN"/>
              </w:rPr>
            </w:pPr>
            <w:r>
              <w:rPr>
                <w:rFonts w:hint="eastAsia" w:ascii="宋体" w:hAnsi="宋体"/>
                <w:sz w:val="24"/>
                <w:szCs w:val="24"/>
                <w:lang w:val="en-US" w:eastAsia="zh-CN"/>
              </w:rPr>
              <w:t>舞蹈表演</w:t>
            </w:r>
          </w:p>
        </w:tc>
        <w:tc>
          <w:tcPr>
            <w:tcW w:w="1723" w:type="dxa"/>
            <w:vAlign w:val="center"/>
          </w:tcPr>
          <w:p>
            <w:pPr>
              <w:rPr>
                <w:rFonts w:hint="eastAsia" w:ascii="宋体" w:hAnsi="宋体"/>
                <w:sz w:val="24"/>
                <w:szCs w:val="24"/>
                <w:lang w:eastAsia="zh-CN"/>
              </w:rPr>
            </w:pPr>
            <w:r>
              <w:rPr>
                <w:rFonts w:hint="eastAsia" w:ascii="宋体" w:hAnsi="宋体"/>
                <w:sz w:val="24"/>
                <w:szCs w:val="24"/>
                <w:lang w:val="en-US" w:eastAsia="zh-CN"/>
              </w:rPr>
              <w:t>省级特色学科</w:t>
            </w:r>
          </w:p>
        </w:tc>
        <w:tc>
          <w:tcPr>
            <w:tcW w:w="850" w:type="dxa"/>
            <w:vAlign w:val="center"/>
          </w:tcPr>
          <w:p>
            <w:pPr>
              <w:rPr>
                <w:rFonts w:hint="eastAsia" w:ascii="宋体" w:hAnsi="宋体"/>
                <w:sz w:val="24"/>
                <w:szCs w:val="24"/>
                <w:lang w:eastAsia="zh-CN"/>
              </w:rPr>
            </w:pPr>
            <w:r>
              <w:rPr>
                <w:rFonts w:hint="eastAsia" w:ascii="宋体" w:hAnsi="宋体"/>
                <w:sz w:val="24"/>
                <w:szCs w:val="24"/>
                <w:lang w:val="en-US" w:eastAsia="zh-CN"/>
              </w:rPr>
              <w:t>2013年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课程与教材</w:t>
            </w: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实验和实践</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教学平台</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9" w:hRule="atLeast"/>
        </w:trPr>
        <w:tc>
          <w:tcPr>
            <w:tcW w:w="1625" w:type="dxa"/>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hint="eastAsia" w:ascii="Times New Roman" w:hAnsi="Times New Roman" w:eastAsia="仿宋_GB2312" w:cs="Times New Roman"/>
                <w:sz w:val="24"/>
                <w:szCs w:val="24"/>
              </w:rPr>
            </w:pP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hint="eastAsia" w:ascii="Times New Roman" w:hAnsi="Times New Roman" w:eastAsia="仿宋_GB2312" w:cs="Times New Roman"/>
                <w:sz w:val="24"/>
                <w:szCs w:val="24"/>
              </w:rPr>
            </w:pP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hint="eastAsia" w:ascii="Times New Roman" w:hAnsi="Times New Roman" w:eastAsia="仿宋_GB2312" w:cs="Times New Roman"/>
                <w:sz w:val="24"/>
                <w:szCs w:val="24"/>
              </w:rPr>
            </w:pP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教学改革项目</w:t>
            </w:r>
          </w:p>
        </w:tc>
        <w:tc>
          <w:tcPr>
            <w:tcW w:w="827" w:type="dxa"/>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62" w:hRule="atLeast"/>
        </w:trPr>
        <w:tc>
          <w:tcPr>
            <w:tcW w:w="1625" w:type="dxa"/>
            <w:vMerge w:val="restart"/>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w:t>
            </w:r>
          </w:p>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（限5</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项）</w:t>
            </w: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ascii="Times New Roman" w:hAnsi="Times New Roman"/>
                <w:sz w:val="24"/>
                <w:szCs w:val="24"/>
              </w:rPr>
              <w:t>1</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舞蹈作品《陶印》</w:t>
            </w:r>
          </w:p>
        </w:tc>
        <w:tc>
          <w:tcPr>
            <w:tcW w:w="1723" w:type="dxa"/>
            <w:vAlign w:val="center"/>
          </w:tcPr>
          <w:p>
            <w:pPr>
              <w:rPr>
                <w:rFonts w:hint="eastAsia" w:ascii="宋体" w:hAnsi="宋体"/>
                <w:sz w:val="24"/>
                <w:szCs w:val="24"/>
                <w:lang w:eastAsia="zh-CN"/>
              </w:rPr>
            </w:pPr>
          </w:p>
          <w:p>
            <w:pPr>
              <w:rPr>
                <w:rFonts w:hint="eastAsia" w:ascii="宋体" w:hAnsi="宋体"/>
                <w:sz w:val="24"/>
                <w:szCs w:val="24"/>
                <w:lang w:eastAsia="zh-CN"/>
              </w:rPr>
            </w:pPr>
            <w:r>
              <w:rPr>
                <w:rFonts w:hint="eastAsia" w:ascii="宋体" w:hAnsi="宋体"/>
                <w:sz w:val="24"/>
                <w:szCs w:val="24"/>
                <w:lang w:eastAsia="zh-CN"/>
              </w:rPr>
              <w:t>第十一届中国舞蹈“荷花奖”民族民间舞终评</w:t>
            </w:r>
          </w:p>
          <w:p>
            <w:pPr>
              <w:rPr>
                <w:rFonts w:hint="eastAsia" w:ascii="宋体" w:hAnsi="宋体"/>
                <w:sz w:val="24"/>
                <w:szCs w:val="24"/>
                <w:lang w:eastAsia="zh-CN"/>
              </w:rPr>
            </w:pPr>
          </w:p>
        </w:tc>
        <w:tc>
          <w:tcPr>
            <w:tcW w:w="850" w:type="dxa"/>
            <w:vAlign w:val="center"/>
          </w:tcPr>
          <w:p>
            <w:pPr>
              <w:rPr>
                <w:rFonts w:hint="eastAsia" w:ascii="宋体" w:hAnsi="宋体"/>
                <w:sz w:val="24"/>
                <w:szCs w:val="24"/>
                <w:lang w:eastAsia="zh-CN"/>
              </w:rPr>
            </w:pPr>
            <w:r>
              <w:rPr>
                <w:rFonts w:hint="eastAsia" w:ascii="宋体" w:hAnsi="宋体"/>
                <w:sz w:val="24"/>
                <w:szCs w:val="24"/>
                <w:lang w:val="en-US" w:eastAsia="zh-CN"/>
              </w:rPr>
              <w:t>2017年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国家级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中国舞蹈家协会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1625" w:type="dxa"/>
            <w:vMerge w:val="continue"/>
            <w:vAlign w:val="center"/>
          </w:tcPr>
          <w:p>
            <w:pPr>
              <w:spacing w:before="93" w:beforeLines="30" w:after="93" w:afterLines="30"/>
              <w:rPr>
                <w:rFonts w:ascii="Times New Roman" w:hAnsi="Times New Roman" w:eastAsia="仿宋_GB2312" w:cs="Times New Roman"/>
                <w:sz w:val="24"/>
                <w:szCs w:val="24"/>
              </w:rPr>
            </w:pP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宋体"/>
                <w:sz w:val="24"/>
                <w:szCs w:val="24"/>
                <w:lang w:val="en-US" w:eastAsia="zh-CN"/>
              </w:rPr>
              <w:t>2</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舞蹈作品《飞得更高》</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甘肃省第五届大学生艺术展演活动艺术表演节目</w:t>
            </w:r>
          </w:p>
          <w:p>
            <w:pPr>
              <w:rPr>
                <w:rFonts w:hint="eastAsia" w:ascii="宋体" w:hAnsi="宋体"/>
                <w:sz w:val="24"/>
                <w:szCs w:val="24"/>
                <w:lang w:eastAsia="zh-CN"/>
              </w:rPr>
            </w:pPr>
            <w:r>
              <w:rPr>
                <w:rFonts w:hint="eastAsia" w:ascii="宋体" w:hAnsi="宋体"/>
                <w:sz w:val="24"/>
                <w:szCs w:val="24"/>
                <w:lang w:eastAsia="zh-CN"/>
              </w:rPr>
              <w:t>一等奖</w:t>
            </w:r>
          </w:p>
        </w:tc>
        <w:tc>
          <w:tcPr>
            <w:tcW w:w="850" w:type="dxa"/>
            <w:vAlign w:val="center"/>
          </w:tcPr>
          <w:p>
            <w:pPr>
              <w:rPr>
                <w:rFonts w:hint="eastAsia" w:ascii="宋体" w:hAnsi="宋体"/>
                <w:sz w:val="24"/>
                <w:szCs w:val="24"/>
                <w:lang w:eastAsia="zh-CN"/>
              </w:rPr>
            </w:pPr>
            <w:r>
              <w:rPr>
                <w:rFonts w:hint="eastAsia" w:ascii="宋体" w:hAnsi="宋体"/>
                <w:sz w:val="24"/>
                <w:szCs w:val="24"/>
                <w:lang w:eastAsia="zh-CN"/>
              </w:rPr>
              <w:t>2017年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1625" w:type="dxa"/>
            <w:vMerge w:val="continue"/>
            <w:vAlign w:val="center"/>
          </w:tcPr>
          <w:p>
            <w:pPr>
              <w:spacing w:before="93" w:beforeLines="30" w:after="93" w:afterLines="30"/>
              <w:rPr>
                <w:rFonts w:ascii="Times New Roman" w:hAnsi="Times New Roman" w:eastAsia="仿宋_GB2312" w:cs="Times New Roman"/>
                <w:sz w:val="24"/>
                <w:szCs w:val="24"/>
              </w:rPr>
            </w:pP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宋体"/>
                <w:sz w:val="24"/>
                <w:szCs w:val="24"/>
                <w:lang w:val="en-US" w:eastAsia="zh-CN"/>
              </w:rPr>
              <w:t>3</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舞蹈作品《陶·印》</w:t>
            </w:r>
          </w:p>
        </w:tc>
        <w:tc>
          <w:tcPr>
            <w:tcW w:w="1723" w:type="dxa"/>
            <w:vAlign w:val="center"/>
          </w:tcPr>
          <w:p>
            <w:pPr>
              <w:rPr>
                <w:rFonts w:hint="eastAsia" w:ascii="宋体" w:hAnsi="宋体"/>
                <w:sz w:val="24"/>
                <w:szCs w:val="24"/>
                <w:lang w:val="en-US" w:eastAsia="zh-CN"/>
              </w:rPr>
            </w:pPr>
            <w:r>
              <w:rPr>
                <w:rFonts w:hint="eastAsia" w:ascii="宋体" w:hAnsi="宋体"/>
                <w:sz w:val="24"/>
                <w:szCs w:val="24"/>
                <w:lang w:eastAsia="zh-CN"/>
              </w:rPr>
              <w:t>甘肃省第五届大学生艺术展演活动艺术表演节目</w:t>
            </w:r>
            <w:r>
              <w:rPr>
                <w:rFonts w:hint="eastAsia" w:ascii="宋体" w:hAnsi="宋体"/>
                <w:sz w:val="24"/>
                <w:szCs w:val="24"/>
                <w:lang w:val="en-US" w:eastAsia="zh-CN"/>
              </w:rPr>
              <w:t xml:space="preserve"> </w:t>
            </w:r>
          </w:p>
          <w:p>
            <w:pPr>
              <w:rPr>
                <w:rFonts w:hint="eastAsia" w:ascii="宋体" w:hAnsi="宋体"/>
                <w:sz w:val="24"/>
                <w:szCs w:val="24"/>
                <w:lang w:eastAsia="zh-CN"/>
              </w:rPr>
            </w:pPr>
            <w:r>
              <w:rPr>
                <w:rFonts w:hint="eastAsia" w:ascii="宋体" w:hAnsi="宋体"/>
                <w:sz w:val="24"/>
                <w:szCs w:val="24"/>
                <w:lang w:eastAsia="zh-CN"/>
              </w:rPr>
              <w:t>一等奖</w:t>
            </w:r>
          </w:p>
        </w:tc>
        <w:tc>
          <w:tcPr>
            <w:tcW w:w="850" w:type="dxa"/>
            <w:vAlign w:val="center"/>
          </w:tcPr>
          <w:p>
            <w:pPr>
              <w:rPr>
                <w:rFonts w:hint="eastAsia" w:ascii="宋体" w:hAnsi="宋体"/>
                <w:sz w:val="24"/>
                <w:szCs w:val="24"/>
                <w:lang w:eastAsia="zh-CN"/>
              </w:rPr>
            </w:pPr>
            <w:r>
              <w:rPr>
                <w:rFonts w:hint="eastAsia" w:ascii="宋体" w:hAnsi="宋体"/>
                <w:sz w:val="24"/>
                <w:szCs w:val="24"/>
                <w:lang w:eastAsia="zh-CN"/>
              </w:rPr>
              <w:t>2017年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1625" w:type="dxa"/>
            <w:vMerge w:val="continue"/>
            <w:vAlign w:val="center"/>
          </w:tcPr>
          <w:p>
            <w:pPr>
              <w:spacing w:before="93" w:beforeLines="30" w:after="93" w:afterLines="30"/>
              <w:rPr>
                <w:rFonts w:ascii="Times New Roman" w:hAnsi="Times New Roman" w:eastAsia="仿宋_GB2312" w:cs="Times New Roman"/>
                <w:sz w:val="24"/>
                <w:szCs w:val="24"/>
              </w:rPr>
            </w:pPr>
          </w:p>
        </w:tc>
        <w:tc>
          <w:tcPr>
            <w:tcW w:w="827" w:type="dxa"/>
            <w:vAlign w:val="center"/>
          </w:tcPr>
          <w:p>
            <w:pPr>
              <w:spacing w:before="93" w:beforeLines="30" w:after="93" w:afterLines="30"/>
              <w:jc w:val="center"/>
              <w:rPr>
                <w:rFonts w:hint="eastAsia" w:ascii="Times New Roman" w:hAnsi="Times New Roman" w:eastAsia="仿宋_GB2312" w:cs="Times New Roman"/>
                <w:sz w:val="24"/>
                <w:szCs w:val="24"/>
              </w:rPr>
            </w:pPr>
            <w:r>
              <w:rPr>
                <w:rFonts w:hint="eastAsia" w:ascii="Times New Roman" w:hAnsi="Times New Roman" w:eastAsia="宋体"/>
                <w:sz w:val="24"/>
                <w:szCs w:val="24"/>
                <w:lang w:val="en-US" w:eastAsia="zh-CN"/>
              </w:rPr>
              <w:t>4</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舞蹈作品《天女云飞》</w:t>
            </w:r>
          </w:p>
        </w:tc>
        <w:tc>
          <w:tcPr>
            <w:tcW w:w="1723" w:type="dxa"/>
            <w:vAlign w:val="center"/>
          </w:tcPr>
          <w:p>
            <w:pPr>
              <w:rPr>
                <w:rFonts w:hint="eastAsia" w:ascii="宋体" w:hAnsi="宋体"/>
                <w:sz w:val="24"/>
                <w:szCs w:val="24"/>
                <w:lang w:val="en-US" w:eastAsia="zh-CN"/>
              </w:rPr>
            </w:pPr>
            <w:r>
              <w:rPr>
                <w:rFonts w:hint="eastAsia" w:ascii="宋体" w:hAnsi="宋体"/>
                <w:sz w:val="24"/>
                <w:szCs w:val="24"/>
                <w:lang w:eastAsia="zh-CN"/>
              </w:rPr>
              <w:t>甘肃省第五届大学生艺术展演活动艺术表演节目</w:t>
            </w:r>
            <w:r>
              <w:rPr>
                <w:rFonts w:hint="eastAsia" w:ascii="宋体" w:hAnsi="宋体"/>
                <w:sz w:val="24"/>
                <w:szCs w:val="24"/>
                <w:lang w:val="en-US" w:eastAsia="zh-CN"/>
              </w:rPr>
              <w:t xml:space="preserve"> </w:t>
            </w:r>
          </w:p>
          <w:p>
            <w:pPr>
              <w:rPr>
                <w:rFonts w:hint="eastAsia" w:ascii="宋体" w:hAnsi="宋体"/>
                <w:sz w:val="24"/>
                <w:szCs w:val="24"/>
                <w:lang w:eastAsia="zh-CN"/>
              </w:rPr>
            </w:pPr>
            <w:r>
              <w:rPr>
                <w:rFonts w:hint="eastAsia" w:ascii="宋体" w:hAnsi="宋体"/>
                <w:sz w:val="24"/>
                <w:szCs w:val="24"/>
                <w:lang w:eastAsia="zh-CN"/>
              </w:rPr>
              <w:t>一等奖</w:t>
            </w:r>
          </w:p>
        </w:tc>
        <w:tc>
          <w:tcPr>
            <w:tcW w:w="850" w:type="dxa"/>
            <w:vAlign w:val="center"/>
          </w:tcPr>
          <w:p>
            <w:pPr>
              <w:rPr>
                <w:rFonts w:hint="eastAsia" w:ascii="宋体" w:hAnsi="宋体"/>
                <w:sz w:val="24"/>
                <w:szCs w:val="24"/>
                <w:lang w:eastAsia="zh-CN"/>
              </w:rPr>
            </w:pPr>
            <w:r>
              <w:rPr>
                <w:rFonts w:hint="eastAsia" w:ascii="宋体" w:hAnsi="宋体"/>
                <w:sz w:val="24"/>
                <w:szCs w:val="24"/>
                <w:lang w:eastAsia="zh-CN"/>
              </w:rPr>
              <w:t>2017年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1625" w:type="dxa"/>
            <w:vMerge w:val="continue"/>
            <w:vAlign w:val="center"/>
          </w:tcPr>
          <w:p>
            <w:pPr>
              <w:spacing w:before="93" w:beforeLines="30" w:after="93" w:afterLines="30"/>
              <w:rPr>
                <w:rFonts w:ascii="Times New Roman" w:hAnsi="Times New Roman" w:eastAsia="仿宋_GB2312" w:cs="Times New Roman"/>
                <w:sz w:val="24"/>
                <w:szCs w:val="24"/>
              </w:rPr>
            </w:pPr>
          </w:p>
        </w:tc>
        <w:tc>
          <w:tcPr>
            <w:tcW w:w="827" w:type="dxa"/>
            <w:vAlign w:val="center"/>
          </w:tcPr>
          <w:p>
            <w:pPr>
              <w:spacing w:before="93" w:beforeLines="30" w:after="93" w:afterLines="30"/>
              <w:jc w:val="center"/>
              <w:rPr>
                <w:rFonts w:hint="eastAsia" w:ascii="Times New Roman" w:hAnsi="Times New Roman" w:eastAsia="仿宋_GB2312" w:cs="Times New Roman"/>
                <w:sz w:val="24"/>
                <w:szCs w:val="24"/>
              </w:rPr>
            </w:pPr>
            <w:r>
              <w:rPr>
                <w:rFonts w:hint="eastAsia" w:ascii="Times New Roman" w:hAnsi="Times New Roman" w:eastAsia="宋体"/>
                <w:sz w:val="24"/>
                <w:szCs w:val="24"/>
                <w:lang w:val="en-US" w:eastAsia="zh-CN"/>
              </w:rPr>
              <w:t>5</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舞蹈作品《飞得更高》</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全国第五届大学生艺术展演活动艺术表演节目</w:t>
            </w:r>
          </w:p>
          <w:p>
            <w:pPr>
              <w:rPr>
                <w:rFonts w:hint="eastAsia" w:ascii="宋体" w:hAnsi="宋体"/>
                <w:sz w:val="24"/>
                <w:szCs w:val="24"/>
                <w:lang w:eastAsia="zh-CN"/>
              </w:rPr>
            </w:pPr>
            <w:r>
              <w:rPr>
                <w:rFonts w:hint="eastAsia" w:ascii="宋体" w:hAnsi="宋体"/>
                <w:sz w:val="24"/>
                <w:szCs w:val="24"/>
                <w:lang w:eastAsia="zh-CN"/>
              </w:rPr>
              <w:t>一等奖</w:t>
            </w:r>
          </w:p>
        </w:tc>
        <w:tc>
          <w:tcPr>
            <w:tcW w:w="850" w:type="dxa"/>
            <w:vAlign w:val="center"/>
          </w:tcPr>
          <w:p>
            <w:pPr>
              <w:rPr>
                <w:rFonts w:hint="eastAsia" w:ascii="宋体" w:hAnsi="宋体"/>
                <w:sz w:val="24"/>
                <w:szCs w:val="24"/>
                <w:lang w:eastAsia="zh-CN"/>
              </w:rPr>
            </w:pPr>
            <w:r>
              <w:rPr>
                <w:rFonts w:hint="eastAsia" w:ascii="宋体" w:hAnsi="宋体"/>
                <w:sz w:val="24"/>
                <w:szCs w:val="24"/>
                <w:lang w:eastAsia="zh-CN"/>
              </w:rPr>
              <w:t>2018年</w:t>
            </w:r>
          </w:p>
        </w:tc>
        <w:tc>
          <w:tcPr>
            <w:tcW w:w="785" w:type="dxa"/>
            <w:vAlign w:val="center"/>
          </w:tcPr>
          <w:p>
            <w:pPr>
              <w:rPr>
                <w:rFonts w:hint="eastAsia" w:ascii="宋体" w:hAnsi="宋体"/>
                <w:sz w:val="24"/>
                <w:szCs w:val="24"/>
                <w:lang w:eastAsia="zh-CN"/>
              </w:rPr>
            </w:pPr>
            <w:r>
              <w:rPr>
                <w:rFonts w:hint="eastAsia" w:ascii="宋体" w:hAnsi="宋体"/>
                <w:sz w:val="24"/>
                <w:szCs w:val="24"/>
                <w:lang w:val="en-US" w:eastAsia="zh-CN"/>
              </w:rPr>
              <w:t>部级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教育部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1625" w:type="dxa"/>
            <w:vMerge w:val="continue"/>
            <w:vAlign w:val="center"/>
          </w:tcPr>
          <w:p>
            <w:pPr>
              <w:spacing w:before="93" w:beforeLines="30" w:after="93" w:afterLines="30"/>
              <w:rPr>
                <w:rFonts w:ascii="Times New Roman" w:hAnsi="Times New Roman" w:eastAsia="仿宋_GB2312" w:cs="Times New Roman"/>
                <w:sz w:val="24"/>
                <w:szCs w:val="24"/>
              </w:rPr>
            </w:pPr>
          </w:p>
        </w:tc>
        <w:tc>
          <w:tcPr>
            <w:tcW w:w="827" w:type="dxa"/>
            <w:vAlign w:val="center"/>
          </w:tcPr>
          <w:p>
            <w:pPr>
              <w:spacing w:before="93" w:beforeLines="30" w:after="93" w:afterLines="30"/>
              <w:jc w:val="center"/>
              <w:rPr>
                <w:rFonts w:hint="eastAsia" w:ascii="Times New Roman" w:hAnsi="Times New Roman" w:eastAsia="仿宋_GB2312" w:cs="Times New Roman"/>
                <w:sz w:val="24"/>
                <w:szCs w:val="24"/>
              </w:rPr>
            </w:pPr>
            <w:r>
              <w:rPr>
                <w:rFonts w:hint="eastAsia" w:ascii="Times New Roman" w:hAnsi="Times New Roman" w:eastAsia="宋体"/>
                <w:sz w:val="24"/>
                <w:szCs w:val="24"/>
                <w:lang w:val="en-US" w:eastAsia="zh-CN"/>
              </w:rPr>
              <w:t>6</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舞蹈作品《红流》</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甘肃省舞蹈大赛编导金奖</w:t>
            </w:r>
          </w:p>
        </w:tc>
        <w:tc>
          <w:tcPr>
            <w:tcW w:w="850" w:type="dxa"/>
            <w:vAlign w:val="center"/>
          </w:tcPr>
          <w:p>
            <w:pPr>
              <w:rPr>
                <w:rFonts w:hint="eastAsia" w:ascii="宋体" w:hAnsi="宋体"/>
                <w:sz w:val="24"/>
                <w:szCs w:val="24"/>
                <w:lang w:eastAsia="zh-CN"/>
              </w:rPr>
            </w:pPr>
            <w:r>
              <w:rPr>
                <w:rFonts w:hint="eastAsia" w:ascii="宋体" w:hAnsi="宋体"/>
                <w:sz w:val="24"/>
                <w:szCs w:val="24"/>
                <w:lang w:eastAsia="zh-CN"/>
              </w:rPr>
              <w:t>2018年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45" w:hRule="atLeast"/>
        </w:trPr>
        <w:tc>
          <w:tcPr>
            <w:tcW w:w="1625" w:type="dxa"/>
            <w:vMerge w:val="continue"/>
            <w:vAlign w:val="center"/>
          </w:tcPr>
          <w:p>
            <w:pPr>
              <w:spacing w:before="93" w:beforeLines="30" w:after="93" w:afterLines="30"/>
              <w:rPr>
                <w:rFonts w:ascii="Times New Roman" w:hAnsi="Times New Roman" w:eastAsia="仿宋_GB2312" w:cs="Times New Roman"/>
                <w:sz w:val="24"/>
                <w:szCs w:val="24"/>
              </w:rPr>
            </w:pPr>
          </w:p>
        </w:tc>
        <w:tc>
          <w:tcPr>
            <w:tcW w:w="827" w:type="dxa"/>
            <w:vAlign w:val="center"/>
          </w:tcPr>
          <w:p>
            <w:pPr>
              <w:spacing w:before="93" w:beforeLines="30" w:after="93" w:afterLines="30"/>
              <w:jc w:val="center"/>
              <w:rPr>
                <w:rFonts w:hint="eastAsia" w:ascii="Times New Roman" w:hAnsi="Times New Roman" w:eastAsia="仿宋_GB2312" w:cs="Times New Roman"/>
                <w:sz w:val="24"/>
                <w:szCs w:val="24"/>
              </w:rPr>
            </w:pPr>
            <w:r>
              <w:rPr>
                <w:rFonts w:hint="eastAsia" w:ascii="Times New Roman" w:hAnsi="Times New Roman" w:eastAsia="宋体"/>
                <w:sz w:val="24"/>
                <w:szCs w:val="24"/>
                <w:lang w:val="en-US" w:eastAsia="zh-CN"/>
              </w:rPr>
              <w:t>7</w:t>
            </w:r>
          </w:p>
        </w:tc>
        <w:tc>
          <w:tcPr>
            <w:tcW w:w="1207" w:type="dxa"/>
            <w:vAlign w:val="center"/>
          </w:tcPr>
          <w:p>
            <w:pPr>
              <w:rPr>
                <w:rFonts w:hint="eastAsia" w:ascii="宋体" w:hAnsi="宋体"/>
                <w:sz w:val="24"/>
                <w:szCs w:val="24"/>
                <w:lang w:eastAsia="zh-CN"/>
              </w:rPr>
            </w:pPr>
            <w:r>
              <w:rPr>
                <w:rFonts w:hint="eastAsia" w:ascii="宋体" w:hAnsi="宋体"/>
                <w:sz w:val="24"/>
                <w:szCs w:val="24"/>
                <w:lang w:eastAsia="zh-CN"/>
              </w:rPr>
              <w:t>舞蹈作品《红缨帽》</w:t>
            </w:r>
          </w:p>
        </w:tc>
        <w:tc>
          <w:tcPr>
            <w:tcW w:w="1723" w:type="dxa"/>
            <w:vAlign w:val="center"/>
          </w:tcPr>
          <w:p>
            <w:pPr>
              <w:rPr>
                <w:rFonts w:hint="eastAsia" w:ascii="宋体" w:hAnsi="宋体"/>
                <w:sz w:val="24"/>
                <w:szCs w:val="24"/>
                <w:lang w:eastAsia="zh-CN"/>
              </w:rPr>
            </w:pPr>
            <w:r>
              <w:rPr>
                <w:rFonts w:hint="eastAsia" w:ascii="宋体" w:hAnsi="宋体"/>
                <w:sz w:val="24"/>
                <w:szCs w:val="24"/>
                <w:lang w:eastAsia="zh-CN"/>
              </w:rPr>
              <w:t>甘肃省舞蹈大赛编导优秀奖</w:t>
            </w:r>
          </w:p>
        </w:tc>
        <w:tc>
          <w:tcPr>
            <w:tcW w:w="850" w:type="dxa"/>
            <w:vAlign w:val="center"/>
          </w:tcPr>
          <w:p>
            <w:pPr>
              <w:rPr>
                <w:rFonts w:hint="eastAsia" w:ascii="宋体" w:hAnsi="宋体"/>
                <w:sz w:val="24"/>
                <w:szCs w:val="24"/>
                <w:lang w:eastAsia="zh-CN"/>
              </w:rPr>
            </w:pPr>
            <w:r>
              <w:rPr>
                <w:rFonts w:hint="eastAsia" w:ascii="宋体" w:hAnsi="宋体"/>
                <w:sz w:val="24"/>
                <w:szCs w:val="24"/>
                <w:lang w:eastAsia="zh-CN"/>
              </w:rPr>
              <w:t>2018年</w:t>
            </w:r>
          </w:p>
        </w:tc>
        <w:tc>
          <w:tcPr>
            <w:tcW w:w="785" w:type="dxa"/>
            <w:vAlign w:val="center"/>
          </w:tcPr>
          <w:p>
            <w:pPr>
              <w:rPr>
                <w:rFonts w:hint="eastAsia" w:ascii="宋体" w:hAnsi="宋体"/>
                <w:sz w:val="24"/>
                <w:szCs w:val="24"/>
                <w:lang w:eastAsia="zh-CN"/>
              </w:rPr>
            </w:pPr>
            <w:r>
              <w:rPr>
                <w:rFonts w:hint="eastAsia" w:ascii="宋体" w:hAnsi="宋体"/>
                <w:sz w:val="24"/>
                <w:szCs w:val="24"/>
                <w:lang w:eastAsia="zh-CN"/>
              </w:rPr>
              <w:t>省级</w:t>
            </w:r>
          </w:p>
        </w:tc>
        <w:tc>
          <w:tcPr>
            <w:tcW w:w="1279" w:type="dxa"/>
            <w:vAlign w:val="center"/>
          </w:tcPr>
          <w:p>
            <w:pPr>
              <w:rPr>
                <w:rFonts w:hint="eastAsia" w:ascii="宋体" w:hAnsi="宋体"/>
                <w:sz w:val="24"/>
                <w:szCs w:val="24"/>
                <w:lang w:eastAsia="zh-CN"/>
              </w:rPr>
            </w:pPr>
            <w:r>
              <w:rPr>
                <w:rFonts w:hint="eastAsia" w:ascii="宋体" w:hAnsi="宋体"/>
                <w:sz w:val="24"/>
                <w:szCs w:val="24"/>
                <w:lang w:eastAsia="zh-CN"/>
              </w:rPr>
              <w:t>甘肃省教育厅</w:t>
            </w:r>
          </w:p>
        </w:tc>
      </w:tr>
    </w:tbl>
    <w:p>
      <w:pPr>
        <w:widowControl/>
        <w:tabs>
          <w:tab w:val="left" w:pos="1013"/>
        </w:tabs>
        <w:ind w:right="-197" w:rightChars="-94"/>
        <w:jc w:val="left"/>
        <w:rPr>
          <w:rFonts w:ascii="Times New Roman" w:hAnsi="Times New Roman" w:eastAsia="宋体" w:cs="Times New Roman"/>
          <w:szCs w:val="24"/>
        </w:rPr>
      </w:pPr>
    </w:p>
    <w:p>
      <w:pPr>
        <w:widowControl/>
        <w:tabs>
          <w:tab w:val="left" w:pos="1013"/>
        </w:tabs>
        <w:ind w:right="-197" w:rightChars="-94"/>
        <w:jc w:val="left"/>
        <w:rPr>
          <w:rFonts w:ascii="Times New Roman" w:hAnsi="Times New Roman" w:eastAsia="宋体" w:cs="Times New Roman"/>
          <w:szCs w:val="24"/>
        </w:rPr>
      </w:pPr>
      <w:r>
        <w:rPr>
          <w:rFonts w:hint="eastAsia" w:ascii="Times New Roman" w:hAnsi="Times New Roman" w:eastAsia="宋体" w:cs="Times New Roman"/>
          <w:szCs w:val="24"/>
        </w:rPr>
        <w:t>注：1</w:t>
      </w:r>
      <w:r>
        <w:rPr>
          <w:rFonts w:ascii="Times New Roman" w:hAnsi="Times New Roman" w:eastAsia="宋体" w:cs="Times New Roman"/>
          <w:szCs w:val="24"/>
        </w:rPr>
        <w:t>.专业建设指本专业获得省部级</w:t>
      </w:r>
      <w:r>
        <w:rPr>
          <w:rFonts w:hint="eastAsia" w:ascii="Times New Roman" w:hAnsi="Times New Roman" w:eastAsia="宋体" w:cs="Times New Roman"/>
          <w:szCs w:val="24"/>
        </w:rPr>
        <w:t>特色专业、品牌专业、一流专业等建设项目支持情况。</w:t>
      </w:r>
    </w:p>
    <w:p>
      <w:pPr>
        <w:widowControl/>
        <w:tabs>
          <w:tab w:val="left" w:pos="1013"/>
        </w:tabs>
        <w:jc w:val="left"/>
        <w:rPr>
          <w:rFonts w:ascii="Times New Roman" w:hAnsi="Times New Roman" w:eastAsia="宋体" w:cs="Times New Roman"/>
          <w:szCs w:val="24"/>
        </w:rPr>
      </w:pPr>
      <w:r>
        <w:rPr>
          <w:rFonts w:hint="eastAsia" w:ascii="Times New Roman" w:hAnsi="Times New Roman" w:eastAsia="宋体" w:cs="Times New Roman"/>
          <w:szCs w:val="24"/>
        </w:rPr>
        <w:t xml:space="preserve"> </w:t>
      </w:r>
      <w:r>
        <w:rPr>
          <w:rFonts w:ascii="Times New Roman" w:hAnsi="Times New Roman" w:eastAsia="宋体" w:cs="Times New Roman"/>
          <w:szCs w:val="24"/>
        </w:rPr>
        <w:t xml:space="preserve">   2.其他指本专业教师和学生获得的省部级及以上教育教学奖励和支持情况</w:t>
      </w:r>
      <w:r>
        <w:rPr>
          <w:rFonts w:hint="eastAsia" w:ascii="Times New Roman" w:hAnsi="Times New Roman" w:eastAsia="宋体" w:cs="Times New Roman"/>
          <w:szCs w:val="24"/>
        </w:rPr>
        <w:t>。</w:t>
      </w:r>
    </w:p>
    <w:p>
      <w:pPr>
        <w:widowControl/>
        <w:jc w:val="left"/>
        <w:rPr>
          <w:rFonts w:ascii="楷体" w:hAnsi="楷体" w:eastAsia="楷体" w:cs="宋体"/>
          <w:b/>
          <w:kern w:val="0"/>
          <w:sz w:val="32"/>
          <w:szCs w:val="32"/>
        </w:rPr>
      </w:pPr>
      <w:r>
        <w:rPr>
          <w:rFonts w:ascii="Times New Roman" w:hAnsi="Times New Roman" w:eastAsia="宋体" w:cs="Times New Roman"/>
          <w:szCs w:val="24"/>
        </w:rPr>
        <w:br w:type="page"/>
      </w:r>
      <w:r>
        <w:rPr>
          <w:rFonts w:hint="eastAsia" w:ascii="楷体" w:hAnsi="楷体" w:eastAsia="楷体" w:cs="宋体"/>
          <w:b/>
          <w:kern w:val="0"/>
          <w:sz w:val="32"/>
          <w:szCs w:val="32"/>
        </w:rPr>
        <w:t>5</w:t>
      </w:r>
      <w:r>
        <w:rPr>
          <w:rFonts w:ascii="楷体" w:hAnsi="楷体" w:eastAsia="楷体" w:cs="宋体"/>
          <w:b/>
          <w:kern w:val="0"/>
          <w:sz w:val="32"/>
          <w:szCs w:val="32"/>
        </w:rPr>
        <w:t>.专业定位</w:t>
      </w:r>
      <w:r>
        <w:rPr>
          <w:rFonts w:hint="eastAsia" w:ascii="楷体" w:hAnsi="楷体" w:eastAsia="楷体" w:cs="宋体"/>
          <w:b/>
          <w:kern w:val="0"/>
          <w:sz w:val="32"/>
          <w:szCs w:val="32"/>
        </w:rPr>
        <w:t>、</w:t>
      </w:r>
      <w:r>
        <w:rPr>
          <w:rFonts w:ascii="楷体" w:hAnsi="楷体" w:eastAsia="楷体" w:cs="宋体"/>
          <w:b/>
          <w:kern w:val="0"/>
          <w:sz w:val="32"/>
          <w:szCs w:val="32"/>
        </w:rPr>
        <w:t>历史沿革和特色优势</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1" w:hRule="atLeast"/>
        </w:trPr>
        <w:tc>
          <w:tcPr>
            <w:tcW w:w="8296" w:type="dxa"/>
          </w:tcPr>
          <w:p>
            <w:pPr>
              <w:spacing w:line="360" w:lineRule="auto"/>
              <w:rPr>
                <w:rFonts w:hint="eastAsia" w:ascii="宋体" w:hAnsi="宋体"/>
                <w:b/>
                <w:bCs/>
                <w:sz w:val="24"/>
                <w:szCs w:val="24"/>
                <w:lang w:val="en-US" w:eastAsia="zh-CN"/>
              </w:rPr>
            </w:pPr>
            <w:r>
              <w:rPr>
                <w:rFonts w:hint="eastAsia" w:ascii="宋体" w:hAnsi="宋体"/>
                <w:b/>
                <w:bCs/>
                <w:sz w:val="24"/>
                <w:szCs w:val="24"/>
                <w:lang w:eastAsia="zh-CN"/>
              </w:rPr>
              <w:t>专业定位</w:t>
            </w:r>
            <w:r>
              <w:rPr>
                <w:rFonts w:hint="eastAsia" w:ascii="宋体" w:hAnsi="宋体"/>
                <w:b/>
                <w:bCs/>
                <w:sz w:val="24"/>
                <w:szCs w:val="24"/>
                <w:lang w:val="en-US" w:eastAsia="zh-CN"/>
              </w:rPr>
              <w:t>:</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在西部文化大发展的背景下，学院立足甘肃，辐射全国，旨在培养具有爱国主义情怀和高尚的道德情操，谙熟党的教育方针与文艺方针，具有良好文化修养，掌握舞蹈教育原理及各科舞蹈教学方法,具备扎实的舞蹈专业基础理论与基本技能，能够胜任各级、各类学校舞蹈教学，编创，管理与研究工作的复合型舞蹈教育专门人才。</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历史沿革</w:t>
            </w:r>
            <w:r>
              <w:rPr>
                <w:rFonts w:hint="eastAsia" w:ascii="宋体" w:hAnsi="宋体" w:eastAsia="宋体" w:cs="宋体"/>
                <w:b/>
                <w:bCs/>
                <w:sz w:val="24"/>
                <w:szCs w:val="24"/>
                <w:lang w:val="en-US" w:eastAsia="zh-CN"/>
              </w:rPr>
              <w:t>:</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 xml:space="preserve">西北师范大学2001年创办舞蹈专业， </w:t>
            </w:r>
            <w:r>
              <w:rPr>
                <w:rFonts w:hint="eastAsia" w:ascii="宋体" w:hAnsi="宋体" w:eastAsia="宋体" w:cs="宋体"/>
                <w:sz w:val="24"/>
                <w:szCs w:val="24"/>
                <w:lang w:val="en-US" w:eastAsia="zh-CN"/>
              </w:rPr>
              <w:t>2010年招收舞蹈学（教育方向）学生。</w:t>
            </w:r>
            <w:r>
              <w:rPr>
                <w:rFonts w:hint="eastAsia" w:ascii="宋体" w:hAnsi="宋体" w:eastAsia="宋体" w:cs="宋体"/>
                <w:sz w:val="24"/>
                <w:szCs w:val="24"/>
                <w:lang w:eastAsia="zh-CN"/>
              </w:rPr>
              <w:t>2012年5月成立舞蹈学院。作为师范大学的舞蹈学科，对于专业与课程设置，师资队伍建设、学生发展以及教育政策的研究等方面，尚处于积极的探索与实践之中。为此，舞蹈学院依托百年师范大学的人文背景与学术积淀，为学生提供了交互成长的良好环境，更为研究型创新人才发展提供了较为深厚的土壤。</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特色优势</w:t>
            </w:r>
            <w:r>
              <w:rPr>
                <w:rFonts w:hint="eastAsia" w:ascii="宋体" w:hAnsi="宋体" w:eastAsia="宋体" w:cs="宋体"/>
                <w:b/>
                <w:bCs/>
                <w:sz w:val="24"/>
                <w:szCs w:val="24"/>
                <w:lang w:val="en-US" w:eastAsia="zh-CN"/>
              </w:rPr>
              <w:t>:</w:t>
            </w:r>
          </w:p>
          <w:p>
            <w:pPr>
              <w:spacing w:line="360" w:lineRule="auto"/>
              <w:ind w:firstLine="480" w:firstLineChars="200"/>
              <w:rPr>
                <w:rFonts w:hint="eastAsia" w:ascii="仿宋_GB2312" w:eastAsia="新宋体"/>
                <w:spacing w:val="2"/>
                <w:lang w:val="en-US" w:eastAsia="zh-CN"/>
              </w:rPr>
            </w:pPr>
            <w:r>
              <w:rPr>
                <w:rFonts w:hint="eastAsia" w:ascii="宋体" w:hAnsi="宋体" w:eastAsia="宋体" w:cs="宋体"/>
                <w:sz w:val="24"/>
                <w:szCs w:val="24"/>
                <w:lang w:val="en-US" w:eastAsia="zh-CN"/>
              </w:rPr>
              <w:t>通过对中小学、艺术院团及社会各界对舞蹈人才需求情况的分析，及时调整人才培养方案，优化培养模式，创新课程体系，根据舞蹈学（教育）专业的发展需求，新增加了《舞蹈课程与教学设计》，总课时为180课时，此课程的设置使学生在理解舞蹈教育原理的基础上，大量分析素质教育50个课例，从中总结优缺点并重点进行课例的模拟教学，在此基础上共同研发本土课例。</w:t>
            </w:r>
            <w:r>
              <w:rPr>
                <w:rFonts w:hint="eastAsia" w:ascii="宋体" w:hAnsi="宋体" w:eastAsia="宋体" w:cs="宋体"/>
                <w:sz w:val="24"/>
                <w:szCs w:val="24"/>
                <w:lang w:eastAsia="zh-CN"/>
              </w:rPr>
              <w:t>针对舞蹈学专业学生，舞蹈学院与安宁区、七里河区、城关区十余所中小学签订了“学生教育实践活动”协议，为学生艺术实践与教学工作搭建平台。</w:t>
            </w:r>
          </w:p>
        </w:tc>
      </w:tr>
    </w:tbl>
    <w:p>
      <w:pPr>
        <w:widowControl/>
        <w:jc w:val="left"/>
        <w:rPr>
          <w:rFonts w:ascii="楷体" w:hAnsi="楷体" w:eastAsia="楷体" w:cs="宋体"/>
          <w:b/>
          <w:kern w:val="0"/>
          <w:sz w:val="32"/>
          <w:szCs w:val="32"/>
        </w:rPr>
      </w:pPr>
      <w:r>
        <w:rPr>
          <w:rFonts w:hint="eastAsia" w:ascii="楷体" w:hAnsi="楷体" w:eastAsia="楷体" w:cs="宋体"/>
          <w:b/>
          <w:kern w:val="0"/>
          <w:sz w:val="32"/>
          <w:szCs w:val="32"/>
        </w:rPr>
        <w:t>6</w:t>
      </w:r>
      <w:r>
        <w:rPr>
          <w:rFonts w:ascii="楷体" w:hAnsi="楷体" w:eastAsia="楷体" w:cs="宋体"/>
          <w:b/>
          <w:kern w:val="0"/>
          <w:sz w:val="32"/>
          <w:szCs w:val="32"/>
        </w:rPr>
        <w:t>.深化专业</w:t>
      </w:r>
      <w:r>
        <w:rPr>
          <w:rFonts w:hint="eastAsia" w:ascii="楷体" w:hAnsi="楷体" w:eastAsia="楷体" w:cs="宋体"/>
          <w:b/>
          <w:kern w:val="0"/>
          <w:sz w:val="32"/>
          <w:szCs w:val="32"/>
        </w:rPr>
        <w:t>综合</w:t>
      </w:r>
      <w:r>
        <w:rPr>
          <w:rFonts w:ascii="楷体" w:hAnsi="楷体" w:eastAsia="楷体" w:cs="宋体"/>
          <w:b/>
          <w:kern w:val="0"/>
          <w:sz w:val="32"/>
          <w:szCs w:val="32"/>
        </w:rPr>
        <w:t>改革的主要</w:t>
      </w:r>
      <w:r>
        <w:rPr>
          <w:rFonts w:hint="eastAsia" w:ascii="楷体" w:hAnsi="楷体" w:eastAsia="楷体" w:cs="宋体"/>
          <w:b/>
          <w:kern w:val="0"/>
          <w:sz w:val="32"/>
          <w:szCs w:val="32"/>
        </w:rPr>
        <w:t>举措和成效</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296" w:type="dxa"/>
          </w:tcPr>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1. </w:t>
            </w:r>
            <w:r>
              <w:rPr>
                <w:rFonts w:hint="eastAsia" w:ascii="宋体" w:hAnsi="宋体" w:eastAsia="宋体" w:cs="宋体"/>
                <w:sz w:val="24"/>
                <w:szCs w:val="24"/>
                <w:lang w:eastAsia="zh-CN"/>
              </w:rPr>
              <w:t>重新树立以“学生为中心”的教学理念，全方位关注学生的各科学习，并注重各科、各课之间的关联，坚持不懈地推进应用型人才培养工作的教学改革，特别重视教学理念以及教学方法的改革创新，把课堂还给学生，改“授人以鱼”为“授人以渔”;</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根据社会需求，对课程进行微调，注重知识能力与实践能力的结合，注重人才培养与社会需求之间的相互调配；</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通过对中小学、艺术院团及社会各界对舞蹈人才需求情况的分析，及时调整人才培养方案，优化培养模式，创新课程体系，并根据学生及课程的特点，采取多种教学方法，充分调动学生学习的积极性、主动性和创造性，达到了较好的效果。</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在教学中增强实践能力，在实践中检验教学。开展各类以学生为本的大赛、活动设计并配套奖励机制，做到“以赛促教”、“以赛验教”;</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推进舞蹈学科国际化——是学院国际化战略的核心内容。学院积极发挥学科优势，充分利用我校在国外建立的孔子学院、对外交流演出、师生赴国（境）外交流以及举办国际性会议等多种途径，打开师生的国际视野。2014年5月8日，随同国家汉办参加美国迈阿密戴德学院孔子“丝路梦幻”文艺演出；2017年6月，邀请台北艺术大学、中国文化大学专家前来学院举办“一带一路”两岸文化交流活动；2016年7月，邀请美国纽约大学及哥伦比亚大学苏珊（Susan R.Koff）教授前来举行《校园舞蹈的春天--中美中小学舞蹈教育思辨》学术论坛，为学生营造国际化的成长环境，培养学生的跨文化交流与学习能力，并将优秀的舞蹈文化和艺术传播海外，提升我院、学校、乃至甘肃省的国际影响力。</w:t>
            </w:r>
          </w:p>
          <w:p>
            <w:pPr>
              <w:spacing w:line="360" w:lineRule="auto"/>
              <w:ind w:firstLine="480" w:firstLineChars="200"/>
              <w:rPr>
                <w:rFonts w:ascii="方正小标宋_GBK" w:hAnsi="Times New Roman" w:eastAsia="仿宋_GB2312" w:cs="Times New Roman"/>
                <w:b/>
                <w:bCs/>
                <w:szCs w:val="21"/>
              </w:rPr>
            </w:pPr>
            <w:bookmarkStart w:id="0" w:name="_Toc10454"/>
            <w:r>
              <w:rPr>
                <w:rFonts w:hint="eastAsia" w:ascii="宋体" w:hAnsi="宋体" w:eastAsia="宋体" w:cs="宋体"/>
                <w:sz w:val="24"/>
                <w:szCs w:val="24"/>
                <w:lang w:val="en-US" w:eastAsia="zh-CN"/>
              </w:rPr>
              <w:t>5.建立校企合作，不断拓展实践教学基地</w:t>
            </w:r>
            <w:bookmarkEnd w:id="0"/>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针对舞蹈学专业学生，舞蹈学院与安宁区、七里河区、城关区十余所中小学签订了“学生教育实践活动”协议。2016年9月，学院依托甘肃省中小学艺术教育与研究中心，选派共74名师生组成教学团队全面进入兰州市14所试点学校，参加为期16周的实习工作。实习期间，同学们主要负责承担各试点学校“素质教育舞蹈课程”和部分舞蹈社团节目编排的教学工作。截止目前，共有六批1</w:t>
            </w:r>
            <w:r>
              <w:rPr>
                <w:rFonts w:hint="eastAsia" w:ascii="宋体" w:hAnsi="宋体" w:eastAsia="宋体" w:cs="宋体"/>
                <w:sz w:val="24"/>
                <w:szCs w:val="24"/>
                <w:lang w:val="en-US" w:eastAsia="zh-CN"/>
              </w:rPr>
              <w:t>42</w:t>
            </w:r>
            <w:r>
              <w:rPr>
                <w:rFonts w:hint="eastAsia" w:ascii="宋体" w:hAnsi="宋体" w:eastAsia="宋体" w:cs="宋体"/>
                <w:sz w:val="24"/>
                <w:szCs w:val="24"/>
                <w:lang w:eastAsia="zh-CN"/>
              </w:rPr>
              <w:t>名实习生参加实习。</w:t>
            </w:r>
          </w:p>
        </w:tc>
      </w:tr>
    </w:tbl>
    <w:p>
      <w:pPr>
        <w:widowControl/>
        <w:jc w:val="left"/>
        <w:rPr>
          <w:rFonts w:ascii="楷体" w:hAnsi="楷体" w:eastAsia="楷体" w:cs="宋体"/>
          <w:b/>
          <w:kern w:val="0"/>
          <w:sz w:val="32"/>
          <w:szCs w:val="32"/>
        </w:rPr>
      </w:pPr>
      <w:r>
        <w:rPr>
          <w:rFonts w:ascii="楷体" w:hAnsi="楷体" w:eastAsia="楷体" w:cs="宋体"/>
          <w:b/>
          <w:kern w:val="0"/>
          <w:sz w:val="32"/>
          <w:szCs w:val="32"/>
        </w:rPr>
        <w:br w:type="page"/>
      </w:r>
      <w:r>
        <w:rPr>
          <w:rFonts w:hint="eastAsia" w:ascii="楷体" w:hAnsi="楷体" w:eastAsia="楷体" w:cs="宋体"/>
          <w:b/>
          <w:kern w:val="0"/>
          <w:sz w:val="32"/>
          <w:szCs w:val="32"/>
        </w:rPr>
        <w:t>7</w:t>
      </w:r>
      <w:r>
        <w:rPr>
          <w:rFonts w:ascii="楷体" w:hAnsi="楷体" w:eastAsia="楷体" w:cs="宋体"/>
          <w:b/>
          <w:kern w:val="0"/>
          <w:sz w:val="32"/>
          <w:szCs w:val="32"/>
        </w:rPr>
        <w:t>.加强师资队伍和基层教学组织建设的主要举措及成效</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45" w:hRule="atLeast"/>
        </w:trPr>
        <w:tc>
          <w:tcPr>
            <w:tcW w:w="8522" w:type="dxa"/>
          </w:tcPr>
          <w:p>
            <w:pPr>
              <w:spacing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舞蹈学院现有专业技术职务的教师 15 人，其中教授、副教授5人，占 33.33%；具有硕士、博士学位的教师14人，占教师总数93.33%，师资队伍平均年龄为33.5 岁。学院通过不断完善教学制度有效提升了教师的教学性投入。一方面，学院教师历来秉持教学与科研并重的传统，教授承担本科教学任务的比例一直保持在较高水平；另一方面，学院鼓励高职称教师和科研项目负责人建立教学团队，带领青年教师的教学理念和能力快速提升。</w:t>
            </w:r>
          </w:p>
          <w:p>
            <w:pPr>
              <w:pStyle w:val="5"/>
              <w:spacing w:line="560" w:lineRule="exact"/>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 学院高度重视师德建设。将师德建设贯穿于教育教学和管理工作的全过程，倡导严谨治学和学术诚信。</w:t>
            </w:r>
          </w:p>
          <w:p>
            <w:pPr>
              <w:spacing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二、积极引进高学历、高职称教师。</w:t>
            </w:r>
          </w:p>
          <w:p>
            <w:pPr>
              <w:spacing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三、不断提升教师的综合素质</w:t>
            </w:r>
          </w:p>
          <w:p>
            <w:pPr>
              <w:pStyle w:val="11"/>
              <w:spacing w:line="560" w:lineRule="exact"/>
              <w:ind w:firstLine="648"/>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（1）提升现有舞蹈学科教师学历。鼓励学院教师攻读博士并给与政策和经费的侧重与支持。</w:t>
            </w:r>
          </w:p>
          <w:p>
            <w:pPr>
              <w:pStyle w:val="11"/>
              <w:spacing w:line="560" w:lineRule="exact"/>
              <w:ind w:firstLine="648"/>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（2）不断提升教学能力，积极参与并组织校院各级教师技能大赛、运用舞蹈教学软件等多媒体手段提高教学技能；</w:t>
            </w:r>
          </w:p>
          <w:p>
            <w:pPr>
              <w:pStyle w:val="11"/>
              <w:spacing w:line="560" w:lineRule="exact"/>
              <w:ind w:firstLine="648"/>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（3）听取国际、国内专家讲座、参与教学活动52场。</w:t>
            </w:r>
          </w:p>
          <w:p>
            <w:pPr>
              <w:pStyle w:val="11"/>
              <w:spacing w:line="560" w:lineRule="exact"/>
              <w:ind w:firstLine="648"/>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（4）进入中国高水平大学进修4人。</w:t>
            </w:r>
          </w:p>
          <w:p>
            <w:pPr>
              <w:pStyle w:val="11"/>
              <w:spacing w:line="560" w:lineRule="exact"/>
              <w:ind w:firstLine="648"/>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（5）加强交流与合作，在实践中增强能力</w:t>
            </w:r>
          </w:p>
          <w:p>
            <w:pPr>
              <w:spacing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四、规范教师教学行为，不断提升教学能力水平。</w:t>
            </w:r>
          </w:p>
          <w:p>
            <w:pPr>
              <w:spacing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五、凝聚教师团队，将科研成果转化为社会服务，积极参与大型活动的创编演，在发挥集体智慧、塑造团队意识的同时，增强学校的知名度。</w:t>
            </w:r>
          </w:p>
          <w:p>
            <w:pPr>
              <w:pStyle w:val="2"/>
              <w:spacing w:line="560" w:lineRule="exact"/>
              <w:ind w:left="0" w:leftChars="0" w:firstLine="0" w:firstLineChars="0"/>
              <w:rPr>
                <w:rFonts w:hint="eastAsia" w:ascii="宋体" w:hAnsi="宋体" w:eastAsia="宋体" w:cs="宋体"/>
                <w:kern w:val="2"/>
                <w:sz w:val="24"/>
                <w:szCs w:val="24"/>
                <w:lang w:val="en-US" w:eastAsia="zh-CN" w:bidi="ar-SA"/>
              </w:rPr>
            </w:pPr>
          </w:p>
          <w:p>
            <w:pPr>
              <w:spacing w:line="0" w:lineRule="atLeast"/>
              <w:jc w:val="left"/>
              <w:rPr>
                <w:rFonts w:hint="eastAsia" w:ascii="宋体" w:hAnsi="宋体" w:eastAsia="宋体" w:cs="宋体"/>
                <w:bCs/>
                <w:sz w:val="24"/>
                <w:szCs w:val="24"/>
              </w:rPr>
            </w:pPr>
          </w:p>
        </w:tc>
      </w:tr>
    </w:tbl>
    <w:p>
      <w:pPr>
        <w:rPr>
          <w:rFonts w:hint="eastAsia" w:ascii="宋体" w:hAnsi="宋体" w:eastAsia="宋体" w:cs="宋体"/>
          <w:sz w:val="24"/>
          <w:szCs w:val="24"/>
        </w:rPr>
      </w:pPr>
    </w:p>
    <w:p>
      <w:pPr>
        <w:widowControl/>
        <w:jc w:val="left"/>
        <w:rPr>
          <w:rFonts w:hint="eastAsia" w:ascii="楷体" w:hAnsi="楷体" w:eastAsia="楷体" w:cs="宋体"/>
          <w:b/>
          <w:kern w:val="0"/>
          <w:sz w:val="32"/>
          <w:szCs w:val="32"/>
        </w:rPr>
      </w:pPr>
      <w:r>
        <w:rPr>
          <w:rFonts w:hint="eastAsia" w:ascii="楷体" w:hAnsi="楷体" w:eastAsia="楷体" w:cs="宋体"/>
          <w:b/>
          <w:kern w:val="0"/>
          <w:sz w:val="32"/>
          <w:szCs w:val="32"/>
        </w:rPr>
        <w:t>8.加强专业教学质量保障体系建设的主要举措和成效</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522" w:type="dxa"/>
          </w:tcPr>
          <w:p>
            <w:pPr>
              <w:pStyle w:val="2"/>
              <w:spacing w:line="560" w:lineRule="exact"/>
              <w:ind w:left="0" w:leftChars="0" w:firstLine="482" w:firstLineChars="200"/>
              <w:rPr>
                <w:rFonts w:hint="eastAsia" w:ascii="宋体" w:hAnsi="宋体" w:eastAsia="宋体" w:cs="宋体"/>
                <w:sz w:val="24"/>
                <w:szCs w:val="24"/>
                <w:lang w:eastAsia="zh-CN"/>
              </w:rPr>
            </w:pPr>
            <w:bookmarkStart w:id="1" w:name="_Toc17356"/>
            <w:r>
              <w:rPr>
                <w:rFonts w:hint="eastAsia" w:ascii="宋体" w:hAnsi="宋体" w:eastAsia="宋体" w:cs="宋体"/>
                <w:sz w:val="24"/>
                <w:szCs w:val="24"/>
                <w:lang w:eastAsia="zh-CN"/>
              </w:rPr>
              <w:t>（一）加强教学督导、教学检查与教学管理（包括考试成绩与管理）</w:t>
            </w:r>
            <w:bookmarkEnd w:id="1"/>
          </w:p>
          <w:p>
            <w:pPr>
              <w:pStyle w:val="5"/>
              <w:spacing w:line="560" w:lineRule="exact"/>
              <w:ind w:right="277" w:firstLine="488" w:firstLineChars="200"/>
              <w:jc w:val="both"/>
              <w:rPr>
                <w:rFonts w:hint="eastAsia" w:ascii="宋体" w:hAnsi="宋体" w:eastAsia="宋体" w:cs="宋体"/>
                <w:b/>
                <w:color w:val="FF0000"/>
                <w:spacing w:val="2"/>
                <w:sz w:val="24"/>
                <w:szCs w:val="24"/>
                <w:lang w:eastAsia="zh-CN"/>
              </w:rPr>
            </w:pPr>
            <w:r>
              <w:rPr>
                <w:rFonts w:hint="eastAsia" w:ascii="宋体" w:hAnsi="宋体" w:eastAsia="宋体" w:cs="宋体"/>
                <w:spacing w:val="2"/>
                <w:sz w:val="24"/>
                <w:szCs w:val="24"/>
                <w:lang w:eastAsia="zh-CN"/>
              </w:rPr>
              <w:t>学院本科教学督导组通过每日查课、随堂听课、专项检查、专题调研等途径开展工作，每周汇总检查表格，每月通报检查结果，在检查的过程中要求教师严格做到教务处规定的“六有六无”，做为人师表的典范。</w:t>
            </w:r>
          </w:p>
          <w:p>
            <w:pPr>
              <w:pStyle w:val="5"/>
              <w:spacing w:line="560" w:lineRule="exact"/>
              <w:ind w:left="0" w:firstLine="488"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结合学院实际，相继修订或制定了一系列教学管理文件，内容涵盖教学基本建设、教学运行管理、教学质量监控和教育教学改革等人才培养全过程，形成了内容科学、程序严密、配套完备、有效实用的制度体系。</w:t>
            </w:r>
          </w:p>
          <w:p>
            <w:pPr>
              <w:pStyle w:val="2"/>
              <w:spacing w:line="560" w:lineRule="exact"/>
              <w:ind w:left="0" w:leftChars="0" w:firstLine="482" w:firstLineChars="200"/>
              <w:rPr>
                <w:rFonts w:hint="eastAsia" w:ascii="宋体" w:hAnsi="宋体" w:eastAsia="宋体" w:cs="宋体"/>
                <w:sz w:val="24"/>
                <w:szCs w:val="24"/>
                <w:lang w:eastAsia="zh-CN"/>
              </w:rPr>
            </w:pPr>
            <w:bookmarkStart w:id="2" w:name="_Toc31431"/>
            <w:r>
              <w:rPr>
                <w:rFonts w:hint="eastAsia" w:ascii="宋体" w:hAnsi="宋体" w:eastAsia="宋体" w:cs="宋体"/>
                <w:sz w:val="24"/>
                <w:szCs w:val="24"/>
                <w:lang w:eastAsia="zh-CN"/>
              </w:rPr>
              <w:t>（二）注重教师考核与授课评价（包括学生评价、教学方法和考试评价方式改革），及时进行反馈与整改</w:t>
            </w:r>
            <w:bookmarkEnd w:id="2"/>
          </w:p>
          <w:p>
            <w:pPr>
              <w:pStyle w:val="5"/>
              <w:spacing w:line="560" w:lineRule="exact"/>
              <w:ind w:left="0" w:firstLine="488"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规范教师的教学行为，落实各项教学基本要求，及时对教学过程进行评价和监控，促进教学质量的不断提高，保证教学目标的实现，学院每学期对教师的教学工作进行考核与评价。充分运用学生评教的评价反馈机制，开展学生对授课教师满意度的测评。使教学质量评价体系成为全员参与、良性互动的网络系统。</w:t>
            </w:r>
          </w:p>
          <w:p>
            <w:pPr>
              <w:pStyle w:val="2"/>
              <w:spacing w:line="560" w:lineRule="exact"/>
              <w:ind w:left="440"/>
              <w:rPr>
                <w:rFonts w:hint="eastAsia" w:ascii="宋体" w:hAnsi="宋体" w:eastAsia="宋体" w:cs="宋体"/>
                <w:sz w:val="24"/>
                <w:szCs w:val="24"/>
                <w:lang w:eastAsia="zh-CN"/>
              </w:rPr>
            </w:pPr>
            <w:bookmarkStart w:id="3" w:name="_Toc29720"/>
            <w:r>
              <w:rPr>
                <w:rFonts w:hint="eastAsia" w:ascii="宋体" w:hAnsi="宋体" w:eastAsia="宋体" w:cs="宋体"/>
                <w:sz w:val="24"/>
                <w:szCs w:val="24"/>
                <w:lang w:eastAsia="zh-CN"/>
              </w:rPr>
              <w:t>（三）加强学生就业指导</w:t>
            </w:r>
            <w:bookmarkEnd w:id="3"/>
          </w:p>
          <w:p>
            <w:pPr>
              <w:pStyle w:val="5"/>
              <w:spacing w:line="560" w:lineRule="exact"/>
              <w:ind w:left="0" w:firstLine="488"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引导学生开展职业生涯规划，建立科学的择业观，让毕业生充分认识自己，继而积极发挥自身的优势从而降低不断就业的时间；通过就业双选会等有效形式，将学生引入就业门槛，积极从业、努力就业、自主创业。</w:t>
            </w:r>
          </w:p>
          <w:p>
            <w:pPr>
              <w:spacing w:line="0" w:lineRule="atLeast"/>
              <w:jc w:val="left"/>
              <w:rPr>
                <w:rFonts w:hint="eastAsia" w:ascii="仿宋" w:hAnsi="仿宋" w:eastAsia="仿宋" w:cs="Times New Roman"/>
                <w:bCs/>
                <w:szCs w:val="21"/>
                <w:lang w:eastAsia="zh-CN"/>
              </w:rPr>
            </w:pPr>
          </w:p>
        </w:tc>
      </w:tr>
    </w:tbl>
    <w:p>
      <w:pPr>
        <w:rPr>
          <w:rFonts w:ascii="黑体" w:hAnsi="黑体" w:eastAsia="黑体" w:cs="Times New Roman"/>
          <w:sz w:val="36"/>
          <w:szCs w:val="36"/>
        </w:rPr>
      </w:pPr>
      <w:r>
        <w:rPr>
          <w:rFonts w:ascii="楷体" w:hAnsi="楷体" w:eastAsia="楷体" w:cs="宋体"/>
          <w:b/>
          <w:kern w:val="0"/>
          <w:sz w:val="32"/>
          <w:szCs w:val="32"/>
        </w:rPr>
        <w:br w:type="page"/>
      </w:r>
      <w:r>
        <w:rPr>
          <w:rFonts w:hint="eastAsia" w:ascii="楷体" w:hAnsi="楷体" w:eastAsia="楷体" w:cs="宋体"/>
          <w:b/>
          <w:kern w:val="0"/>
          <w:sz w:val="32"/>
          <w:szCs w:val="32"/>
        </w:rPr>
        <w:t>9</w:t>
      </w:r>
      <w:r>
        <w:rPr>
          <w:rFonts w:ascii="楷体" w:hAnsi="楷体" w:eastAsia="楷体" w:cs="宋体"/>
          <w:b/>
          <w:kern w:val="0"/>
          <w:sz w:val="32"/>
          <w:szCs w:val="32"/>
        </w:rPr>
        <w:t>.毕业生培养质量的跟踪调查结果和外部评价</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0" w:hRule="atLeast"/>
        </w:trPr>
        <w:tc>
          <w:tcPr>
            <w:tcW w:w="8522" w:type="dxa"/>
          </w:tcPr>
          <w:p>
            <w:pPr>
              <w:pStyle w:val="5"/>
              <w:spacing w:line="560" w:lineRule="exact"/>
              <w:ind w:left="0" w:leftChars="0" w:firstLine="488" w:firstLineChars="200"/>
              <w:rPr>
                <w:rFonts w:hint="eastAsia" w:ascii="宋体" w:hAnsi="宋体" w:eastAsia="宋体" w:cs="宋体"/>
                <w:spacing w:val="2"/>
                <w:sz w:val="24"/>
                <w:szCs w:val="24"/>
                <w:lang w:eastAsia="zh-CN"/>
              </w:rPr>
            </w:pPr>
          </w:p>
          <w:p>
            <w:pPr>
              <w:pStyle w:val="5"/>
              <w:spacing w:line="560" w:lineRule="exact"/>
              <w:ind w:left="0" w:leftChars="0" w:firstLine="488"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舞蹈学院始终以向社会输送综合素质卓越的高层次舞蹈艺术人才为己任。为持续提升培养质量和就业服务满意度，学院积极开展面向用人单位、应届毕业生和历届校友的跟踪调查。</w:t>
            </w:r>
          </w:p>
          <w:p>
            <w:pPr>
              <w:pStyle w:val="5"/>
              <w:spacing w:line="560" w:lineRule="exact"/>
              <w:ind w:left="0" w:firstLine="488"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我院近三年来共计向社会输出舞蹈类艺术人才约300余人。其中，200余人从事舞蹈教育类工作，100余人从事舞蹈演艺等工作。近年来，我院与全国各类舞蹈艺术院团、演艺团体等进行合作，建立了实习基地，为毕业生的就业提供更好平台。</w:t>
            </w:r>
          </w:p>
          <w:p>
            <w:pPr>
              <w:pStyle w:val="5"/>
              <w:spacing w:line="560" w:lineRule="exact"/>
              <w:ind w:left="0" w:firstLine="488"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我院毕业生以较好的专业成绩、综合全面的能力胜任各类工作岗位的需求，使得我院近年来就业率稳居学校前列。</w:t>
            </w:r>
          </w:p>
          <w:p>
            <w:pPr>
              <w:pStyle w:val="5"/>
              <w:spacing w:line="560" w:lineRule="exact"/>
              <w:ind w:left="0" w:firstLine="488"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毕业生们在各自的工作岗位上竭尽所学，创先争优，部分毕业生不畏辛苦，毕业后在新疆等地就业，将专业的舞蹈艺术教育向西深入。</w:t>
            </w:r>
          </w:p>
          <w:p>
            <w:pPr>
              <w:pStyle w:val="5"/>
              <w:spacing w:line="560" w:lineRule="exact"/>
              <w:ind w:left="0" w:firstLine="488"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我院历届毕业生在工作岗位上尽心尽力，服从用人单位的岗位分布安排，积极上进，用优异的专业知识以及良好的道德素养得到了用人单位以及社会的一致好评，为母校赢得荣光。</w:t>
            </w:r>
          </w:p>
          <w:p>
            <w:pPr>
              <w:pStyle w:val="5"/>
              <w:spacing w:line="560" w:lineRule="exact"/>
              <w:ind w:left="0" w:firstLine="488" w:firstLineChars="200"/>
              <w:rPr>
                <w:rFonts w:hint="eastAsia" w:ascii="宋体" w:hAnsi="宋体" w:eastAsia="宋体" w:cs="宋体"/>
                <w:spacing w:val="2"/>
                <w:sz w:val="24"/>
                <w:szCs w:val="24"/>
                <w:lang w:eastAsia="zh-CN"/>
              </w:rPr>
            </w:pPr>
          </w:p>
          <w:p>
            <w:pPr>
              <w:pStyle w:val="5"/>
              <w:spacing w:line="560" w:lineRule="exact"/>
              <w:ind w:left="0" w:firstLine="488" w:firstLineChars="200"/>
              <w:rPr>
                <w:rFonts w:hint="eastAsia" w:ascii="宋体" w:hAnsi="宋体" w:eastAsia="宋体" w:cs="宋体"/>
                <w:spacing w:val="2"/>
                <w:sz w:val="24"/>
                <w:szCs w:val="24"/>
                <w:lang w:eastAsia="zh-CN"/>
              </w:rPr>
            </w:pPr>
          </w:p>
          <w:p>
            <w:pPr>
              <w:pStyle w:val="5"/>
              <w:spacing w:line="560" w:lineRule="exact"/>
              <w:ind w:left="0" w:firstLine="488" w:firstLineChars="200"/>
              <w:rPr>
                <w:rFonts w:hint="eastAsia" w:ascii="宋体" w:hAnsi="宋体" w:eastAsia="宋体" w:cs="宋体"/>
                <w:spacing w:val="2"/>
                <w:sz w:val="24"/>
                <w:szCs w:val="24"/>
                <w:lang w:eastAsia="zh-CN"/>
              </w:rPr>
            </w:pPr>
          </w:p>
          <w:p>
            <w:pPr>
              <w:pStyle w:val="5"/>
              <w:spacing w:line="560" w:lineRule="exact"/>
              <w:ind w:left="0" w:firstLine="488" w:firstLineChars="200"/>
              <w:rPr>
                <w:rFonts w:hint="eastAsia" w:ascii="宋体" w:hAnsi="宋体" w:eastAsia="宋体" w:cs="宋体"/>
                <w:spacing w:val="2"/>
                <w:sz w:val="24"/>
                <w:szCs w:val="24"/>
                <w:lang w:eastAsia="zh-CN"/>
              </w:rPr>
            </w:pPr>
          </w:p>
          <w:p>
            <w:pPr>
              <w:pStyle w:val="5"/>
              <w:spacing w:line="560" w:lineRule="exact"/>
              <w:ind w:left="0" w:firstLine="488" w:firstLineChars="200"/>
              <w:rPr>
                <w:rFonts w:hint="eastAsia" w:ascii="宋体" w:hAnsi="宋体" w:eastAsia="宋体" w:cs="宋体"/>
                <w:spacing w:val="2"/>
                <w:sz w:val="24"/>
                <w:szCs w:val="24"/>
                <w:lang w:eastAsia="zh-CN"/>
              </w:rPr>
            </w:pPr>
          </w:p>
          <w:p>
            <w:pPr>
              <w:pStyle w:val="5"/>
              <w:spacing w:line="560" w:lineRule="exact"/>
              <w:ind w:left="0" w:leftChars="0" w:firstLine="0" w:firstLineChars="0"/>
              <w:rPr>
                <w:rFonts w:hint="eastAsia" w:ascii="宋体" w:hAnsi="宋体" w:eastAsia="宋体" w:cs="宋体"/>
                <w:spacing w:val="2"/>
                <w:sz w:val="24"/>
                <w:szCs w:val="24"/>
                <w:lang w:eastAsia="zh-CN"/>
              </w:rPr>
            </w:pPr>
          </w:p>
          <w:p>
            <w:pPr>
              <w:pStyle w:val="5"/>
              <w:spacing w:line="560" w:lineRule="exact"/>
              <w:ind w:left="0" w:firstLine="488" w:firstLineChars="200"/>
              <w:rPr>
                <w:rFonts w:hint="eastAsia" w:ascii="宋体" w:hAnsi="宋体" w:eastAsia="宋体" w:cs="宋体"/>
                <w:spacing w:val="2"/>
                <w:sz w:val="24"/>
                <w:szCs w:val="24"/>
                <w:lang w:eastAsia="zh-CN"/>
              </w:rPr>
            </w:pPr>
          </w:p>
          <w:p>
            <w:pPr>
              <w:pStyle w:val="5"/>
              <w:spacing w:line="560" w:lineRule="exact"/>
              <w:ind w:left="0" w:leftChars="0" w:firstLine="0" w:firstLineChars="0"/>
              <w:rPr>
                <w:rFonts w:hint="eastAsia" w:ascii="宋体" w:hAnsi="宋体" w:eastAsia="宋体" w:cs="宋体"/>
                <w:spacing w:val="2"/>
                <w:sz w:val="24"/>
                <w:szCs w:val="24"/>
                <w:lang w:eastAsia="zh-CN"/>
              </w:rPr>
            </w:pPr>
          </w:p>
        </w:tc>
      </w:tr>
    </w:tbl>
    <w:p>
      <w:pPr>
        <w:pStyle w:val="5"/>
        <w:spacing w:line="560" w:lineRule="exact"/>
        <w:ind w:left="0" w:leftChars="0" w:firstLine="0" w:firstLineChars="0"/>
        <w:rPr>
          <w:rFonts w:hint="eastAsia" w:ascii="楷体" w:hAnsi="楷体" w:eastAsia="楷体" w:cs="宋体"/>
          <w:b/>
          <w:kern w:val="0"/>
          <w:sz w:val="32"/>
          <w:szCs w:val="32"/>
          <w:lang w:val="en-US" w:eastAsia="zh-CN" w:bidi="ar-SA"/>
        </w:rPr>
      </w:pPr>
      <w:r>
        <w:rPr>
          <w:rFonts w:hint="eastAsia" w:ascii="楷体" w:hAnsi="楷体" w:eastAsia="楷体" w:cs="宋体"/>
          <w:b/>
          <w:kern w:val="0"/>
          <w:sz w:val="32"/>
          <w:szCs w:val="32"/>
          <w:lang w:val="en-US" w:eastAsia="zh-CN" w:bidi="ar-SA"/>
        </w:rPr>
        <w:t>三、下一步推进专业建设和改革的主要思路及举措</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9" w:hRule="atLeast"/>
        </w:trPr>
        <w:tc>
          <w:tcPr>
            <w:tcW w:w="8522" w:type="dxa"/>
          </w:tcPr>
          <w:p>
            <w:pPr>
              <w:pStyle w:val="5"/>
              <w:spacing w:line="560" w:lineRule="exact"/>
              <w:ind w:left="0" w:leftChars="0" w:firstLine="0" w:firstLineChars="0"/>
              <w:rPr>
                <w:rFonts w:hint="eastAsia" w:ascii="宋体" w:hAnsi="宋体" w:eastAsia="宋体" w:cs="宋体"/>
                <w:b/>
                <w:bCs/>
                <w:spacing w:val="2"/>
                <w:sz w:val="24"/>
                <w:szCs w:val="24"/>
                <w:lang w:eastAsia="zh-CN"/>
              </w:rPr>
            </w:pPr>
            <w:bookmarkStart w:id="4" w:name="_Hlk2001382"/>
            <w:r>
              <w:rPr>
                <w:rFonts w:hint="eastAsia" w:ascii="宋体" w:hAnsi="宋体" w:eastAsia="宋体" w:cs="宋体"/>
                <w:b/>
                <w:bCs/>
                <w:spacing w:val="2"/>
                <w:sz w:val="24"/>
                <w:szCs w:val="24"/>
                <w:lang w:eastAsia="zh-CN"/>
              </w:rPr>
              <w:t>主要思路：</w:t>
            </w:r>
          </w:p>
          <w:p>
            <w:pPr>
              <w:pStyle w:val="5"/>
              <w:spacing w:line="560" w:lineRule="exact"/>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（一）以艺术教育为支撑，开辟甘肃省素质教育——舞蹈的先河。</w:t>
            </w:r>
          </w:p>
          <w:p>
            <w:pPr>
              <w:pStyle w:val="5"/>
              <w:spacing w:line="560" w:lineRule="exact"/>
              <w:ind w:left="0" w:firstLine="488"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1.强化专业优势，发挥普通高校舞蹈艺术教育对全社会高雅艺术普及与提升的作用和意义。</w:t>
            </w:r>
          </w:p>
          <w:p>
            <w:pPr>
              <w:pStyle w:val="5"/>
              <w:spacing w:line="560" w:lineRule="exact"/>
              <w:ind w:left="0" w:firstLine="488"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2.依托专业优势，在甘肃省委省政府、教育厅和西北师范大学党政的指导下， 2015年12月17日，甘肃省委省政府、教育部体卫艺司、省教育厅等多部门联合在西北师范大学成立了“甘肃省中小学艺术教育与研究中心”，为全面推进甘肃省中小学舞蹈课程的实施开启了新的篇章。</w:t>
            </w:r>
          </w:p>
          <w:p>
            <w:pPr>
              <w:pStyle w:val="5"/>
              <w:spacing w:line="560" w:lineRule="exact"/>
              <w:ind w:left="0" w:firstLine="488"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2017年9月，教育部与甘肃省人民政府签署了学校美育改革与发展备忘录：欲构建以音乐、美术课程开设为主，舞蹈、戏剧等其它课程为辅的中小学美育课程体系并逐步补充配齐中小学美育教师。以此为契机，学院再次加大实践教学力度，在兰州市十五所中小学开展教育实习，强化学生的实践能力和从师技能，加强对各级舞蹈教育人才的培养。</w:t>
            </w:r>
          </w:p>
          <w:p>
            <w:pPr>
              <w:pStyle w:val="5"/>
              <w:spacing w:line="560" w:lineRule="exact"/>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（二）用科研成果和人才培养服务社会，“舞”出陇原的新篇章。</w:t>
            </w:r>
          </w:p>
          <w:p>
            <w:pPr>
              <w:pStyle w:val="5"/>
              <w:spacing w:line="560" w:lineRule="exact"/>
              <w:ind w:left="0" w:firstLine="488"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学院师生致力于将科研和艺术创作成果转化为实际，自专业成立以来共参加省级、校内外的各项演出活动400余场次。学院连续十年承担了“甘肃省春节联欢晚会”及“陇原骄子”的主要演出任务；策划、创编并参演“中国上海世博会甘肃周”开、闭幕式文艺演出、“甘肃省第二届大学生运动会”开、闭幕式、全省中小学校艺术教育普及工程主题文艺演出系列活动。2010-2016年编创并参演美国、欧洲和非洲等八国孔子学院的交流演出活动，共演出40余场次，屡获好评。</w:t>
            </w:r>
          </w:p>
          <w:p>
            <w:pPr>
              <w:pStyle w:val="5"/>
              <w:spacing w:line="560" w:lineRule="exact"/>
              <w:rPr>
                <w:rFonts w:hint="eastAsia" w:ascii="宋体" w:hAnsi="宋体" w:eastAsia="宋体" w:cs="宋体"/>
                <w:b/>
                <w:bCs/>
                <w:spacing w:val="2"/>
                <w:sz w:val="24"/>
                <w:szCs w:val="24"/>
                <w:lang w:eastAsia="zh-CN"/>
              </w:rPr>
            </w:pPr>
          </w:p>
          <w:p>
            <w:pPr>
              <w:pStyle w:val="5"/>
              <w:spacing w:line="560" w:lineRule="exact"/>
              <w:rPr>
                <w:rFonts w:hint="eastAsia" w:ascii="宋体" w:hAnsi="宋体" w:eastAsia="宋体" w:cs="宋体"/>
                <w:b/>
                <w:bCs/>
                <w:spacing w:val="2"/>
                <w:sz w:val="24"/>
                <w:szCs w:val="24"/>
                <w:lang w:eastAsia="zh-CN"/>
              </w:rPr>
            </w:pPr>
          </w:p>
          <w:p>
            <w:pPr>
              <w:pStyle w:val="5"/>
              <w:spacing w:line="560" w:lineRule="exact"/>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主要举措：</w:t>
            </w:r>
          </w:p>
          <w:p>
            <w:pPr>
              <w:pStyle w:val="5"/>
              <w:spacing w:line="560" w:lineRule="exact"/>
              <w:ind w:left="0" w:leftChars="0" w:firstLine="488"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 加强教师队伍建设，全院教师应当共同努力，齐抓共管，切实提高自身的整体素质，为我院教育事业的发展奠定良好的基础。进一步强化学习教育，对照“四有好老师”的标准严格要求自己。</w:t>
            </w:r>
          </w:p>
          <w:p>
            <w:pPr>
              <w:pStyle w:val="5"/>
              <w:spacing w:line="560" w:lineRule="exact"/>
              <w:ind w:left="0" w:firstLine="488"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2.构建以多学科为基础的专业设置模式</w:t>
            </w:r>
          </w:p>
          <w:p>
            <w:pPr>
              <w:pStyle w:val="5"/>
              <w:spacing w:line="560" w:lineRule="exact"/>
              <w:ind w:left="0" w:firstLine="488"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以多学科为基础的高等舞蹈专业设置模式，围绕学生发展，着手舞蹈学专业的理论发展与实践进程。以人文教育与科学教育为支撑，以艺术教育为链接，以舞蹈教育为核心，共同构成舞蹈人才培养的发展攻略。</w:t>
            </w:r>
          </w:p>
          <w:p>
            <w:pPr>
              <w:pStyle w:val="5"/>
              <w:spacing w:line="560" w:lineRule="exact"/>
              <w:ind w:left="0" w:firstLine="488"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 结合实际，建设特色鲜明的课程体系</w:t>
            </w:r>
          </w:p>
          <w:p>
            <w:pPr>
              <w:pStyle w:val="5"/>
              <w:spacing w:line="560" w:lineRule="exact"/>
              <w:ind w:left="0" w:firstLine="488"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（1）科学布局舞蹈专业课程的横向结构</w:t>
            </w:r>
          </w:p>
          <w:p>
            <w:pPr>
              <w:pStyle w:val="5"/>
              <w:spacing w:line="560" w:lineRule="exact"/>
              <w:ind w:left="0" w:firstLine="488"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（2）探索分析高等舞蹈专业课程的纵向组织</w:t>
            </w:r>
          </w:p>
          <w:p>
            <w:pPr>
              <w:pStyle w:val="5"/>
              <w:spacing w:line="560" w:lineRule="exact"/>
              <w:ind w:left="0" w:firstLine="488"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（3）初创教材与本土教材建设</w:t>
            </w:r>
          </w:p>
          <w:p>
            <w:pPr>
              <w:pStyle w:val="5"/>
              <w:spacing w:line="560" w:lineRule="exact"/>
              <w:ind w:left="0" w:firstLine="488"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4.树立“智慧型舞蹈人才”的培养理念</w:t>
            </w:r>
          </w:p>
          <w:p>
            <w:pPr>
              <w:pStyle w:val="5"/>
              <w:spacing w:line="560" w:lineRule="exact"/>
              <w:ind w:left="0" w:firstLine="488"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“智慧型”舞蹈人才，能够将人生经验、能力、技术与艺术、行为方式等高度综合化，具备驾驭客观世界和主观世界的才智、德性与艺术能力。</w:t>
            </w:r>
          </w:p>
          <w:p>
            <w:pPr>
              <w:pStyle w:val="5"/>
              <w:spacing w:line="560" w:lineRule="exact"/>
              <w:ind w:left="0" w:firstLine="488" w:firstLineChars="200"/>
              <w:rPr>
                <w:rFonts w:hint="eastAsia" w:ascii="宋体" w:hAnsi="宋体" w:eastAsia="宋体" w:cs="宋体"/>
                <w:spacing w:val="2"/>
                <w:sz w:val="24"/>
                <w:szCs w:val="24"/>
                <w:lang w:eastAsia="zh-CN"/>
              </w:rPr>
            </w:pPr>
          </w:p>
          <w:p>
            <w:pPr>
              <w:pStyle w:val="5"/>
              <w:spacing w:line="560" w:lineRule="exact"/>
              <w:ind w:left="0" w:firstLine="488" w:firstLineChars="200"/>
              <w:rPr>
                <w:rFonts w:hint="eastAsia" w:ascii="宋体" w:hAnsi="宋体" w:eastAsia="宋体" w:cs="宋体"/>
                <w:spacing w:val="2"/>
                <w:sz w:val="24"/>
                <w:szCs w:val="24"/>
                <w:lang w:eastAsia="zh-CN"/>
              </w:rPr>
            </w:pPr>
          </w:p>
          <w:p>
            <w:pPr>
              <w:pStyle w:val="5"/>
              <w:spacing w:line="560" w:lineRule="exact"/>
              <w:ind w:left="0" w:firstLine="488" w:firstLineChars="200"/>
              <w:rPr>
                <w:rFonts w:hint="eastAsia" w:ascii="宋体" w:hAnsi="宋体" w:eastAsia="宋体" w:cs="宋体"/>
                <w:spacing w:val="2"/>
                <w:sz w:val="24"/>
                <w:szCs w:val="24"/>
                <w:lang w:eastAsia="zh-CN"/>
              </w:rPr>
            </w:pPr>
          </w:p>
          <w:p>
            <w:pPr>
              <w:pStyle w:val="5"/>
              <w:spacing w:line="560" w:lineRule="exact"/>
              <w:ind w:left="0" w:firstLine="488" w:firstLineChars="200"/>
              <w:rPr>
                <w:rFonts w:hint="eastAsia" w:ascii="宋体" w:hAnsi="宋体" w:eastAsia="宋体" w:cs="宋体"/>
                <w:spacing w:val="2"/>
                <w:sz w:val="24"/>
                <w:szCs w:val="24"/>
                <w:lang w:eastAsia="zh-CN"/>
              </w:rPr>
            </w:pPr>
          </w:p>
          <w:p>
            <w:pPr>
              <w:pStyle w:val="5"/>
              <w:spacing w:line="560" w:lineRule="exact"/>
              <w:ind w:left="0" w:firstLine="488" w:firstLineChars="200"/>
              <w:rPr>
                <w:rFonts w:hint="eastAsia" w:ascii="宋体" w:hAnsi="宋体" w:eastAsia="宋体" w:cs="宋体"/>
                <w:spacing w:val="2"/>
                <w:sz w:val="24"/>
                <w:szCs w:val="24"/>
                <w:lang w:eastAsia="zh-CN"/>
              </w:rPr>
            </w:pPr>
          </w:p>
          <w:p>
            <w:pPr>
              <w:pStyle w:val="5"/>
              <w:spacing w:line="560" w:lineRule="exact"/>
              <w:ind w:left="0" w:firstLine="488" w:firstLineChars="200"/>
              <w:rPr>
                <w:rFonts w:hint="eastAsia" w:ascii="宋体" w:hAnsi="宋体" w:eastAsia="宋体" w:cs="宋体"/>
                <w:spacing w:val="2"/>
                <w:sz w:val="24"/>
                <w:szCs w:val="24"/>
                <w:lang w:eastAsia="zh-CN"/>
              </w:rPr>
            </w:pPr>
          </w:p>
          <w:p>
            <w:pPr>
              <w:pStyle w:val="5"/>
              <w:spacing w:line="560" w:lineRule="exact"/>
              <w:ind w:left="0" w:firstLine="488" w:firstLineChars="200"/>
              <w:rPr>
                <w:rFonts w:hint="eastAsia" w:ascii="宋体" w:hAnsi="宋体" w:eastAsia="宋体" w:cs="宋体"/>
                <w:spacing w:val="2"/>
                <w:sz w:val="24"/>
                <w:szCs w:val="24"/>
                <w:lang w:eastAsia="zh-CN"/>
              </w:rPr>
            </w:pPr>
          </w:p>
          <w:p>
            <w:pPr>
              <w:pStyle w:val="5"/>
              <w:spacing w:line="560" w:lineRule="exact"/>
              <w:ind w:left="0" w:firstLine="488" w:firstLineChars="200"/>
              <w:rPr>
                <w:rFonts w:hint="eastAsia" w:ascii="宋体" w:hAnsi="宋体" w:eastAsia="宋体" w:cs="宋体"/>
                <w:spacing w:val="2"/>
                <w:sz w:val="24"/>
                <w:szCs w:val="24"/>
                <w:lang w:eastAsia="zh-CN"/>
              </w:rPr>
            </w:pPr>
          </w:p>
        </w:tc>
      </w:tr>
      <w:bookmarkEnd w:id="4"/>
    </w:tbl>
    <w:p>
      <w:pPr>
        <w:spacing w:line="360" w:lineRule="auto"/>
        <w:rPr>
          <w:rFonts w:hint="eastAsia" w:ascii="宋体" w:hAnsi="宋体" w:eastAsia="宋体" w:cs="宋体"/>
          <w:sz w:val="24"/>
          <w:szCs w:val="24"/>
        </w:rPr>
      </w:pPr>
    </w:p>
    <w:sectPr>
      <w:footerReference r:id="rId3" w:type="default"/>
      <w:pgSz w:w="11906" w:h="16838"/>
      <w:pgMar w:top="1440" w:right="1800" w:bottom="1440" w:left="1800" w:header="851" w:footer="992" w:gutter="0"/>
      <w:pgNumType w:fmt="decimal" w:start="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微软雅黑"/>
    <w:panose1 w:val="02010609060101010101"/>
    <w:charset w:val="86"/>
    <w:family w:val="modern"/>
    <w:pitch w:val="default"/>
    <w:sig w:usb0="00000000" w:usb1="00000000" w:usb2="00000016" w:usb3="00000000" w:csb0="00040001" w:csb1="00000000"/>
  </w:font>
  <w:font w:name="Microsoft JhengHei">
    <w:altName w:val="宋体"/>
    <w:panose1 w:val="00000000000000000000"/>
    <w:charset w:val="88"/>
    <w:family w:val="swiss"/>
    <w:pitch w:val="default"/>
    <w:sig w:usb0="00000000" w:usb1="00000000" w:usb2="00000016" w:usb3="00000000" w:csb0="00100009"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微软雅黑"/>
    <w:panose1 w:val="02010609030101010101"/>
    <w:charset w:val="86"/>
    <w:family w:val="modern"/>
    <w:pitch w:val="default"/>
    <w:sig w:usb0="00000000" w:usb1="00000000" w:usb2="00000000" w:usb3="00000000" w:csb0="00040000" w:csb1="00000000"/>
  </w:font>
  <w:font w:name="仿宋_GB2312">
    <w:altName w:val="微软雅黑"/>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楷体">
    <w:altName w:val="宋体"/>
    <w:panose1 w:val="02010609060101010101"/>
    <w:charset w:val="86"/>
    <w:family w:val="modern"/>
    <w:pitch w:val="default"/>
    <w:sig w:usb0="00000000" w:usb1="00000000" w:usb2="00000016" w:usb3="00000000" w:csb0="00040001" w:csb1="00000000"/>
  </w:font>
  <w:font w:name="新宋体">
    <w:panose1 w:val="02010609030101010101"/>
    <w:charset w:val="86"/>
    <w:family w:val="auto"/>
    <w:pitch w:val="default"/>
    <w:sig w:usb0="00000003" w:usb1="080E0000" w:usb2="00000000"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22282558"/>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322282558"/>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6"/>
      <w:tabs>
        <w:tab w:val="left" w:pos="4942"/>
        <w:tab w:val="clear" w:pos="4153"/>
      </w:tabs>
      <w:rPr>
        <w:rFonts w:hint="eastAsia" w:eastAsiaTheme="minorEastAsia"/>
        <w:lang w:eastAsia="zh-CN"/>
      </w:rPr>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F55"/>
    <w:rsid w:val="009E5C53"/>
    <w:rsid w:val="00BD1F55"/>
    <w:rsid w:val="0BD97A9F"/>
    <w:rsid w:val="18BE4229"/>
    <w:rsid w:val="1D840A22"/>
    <w:rsid w:val="403E662F"/>
    <w:rsid w:val="46C94225"/>
    <w:rsid w:val="48E91E00"/>
    <w:rsid w:val="50EC24A8"/>
    <w:rsid w:val="56143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3"/>
    <w:next w:val="1"/>
    <w:qFormat/>
    <w:uiPriority w:val="99"/>
    <w:pPr>
      <w:keepNext/>
      <w:keepLines/>
      <w:outlineLvl w:val="1"/>
    </w:pPr>
    <w:rPr>
      <w:rFonts w:ascii="Arial" w:hAnsi="Arial" w:eastAsia="仿宋"/>
      <w:b/>
      <w:sz w:val="32"/>
    </w:rPr>
  </w:style>
  <w:style w:type="paragraph" w:styleId="4">
    <w:name w:val="heading 3"/>
    <w:basedOn w:val="3"/>
    <w:next w:val="1"/>
    <w:qFormat/>
    <w:uiPriority w:val="99"/>
    <w:pPr>
      <w:keepNext/>
      <w:keepLines/>
      <w:outlineLvl w:val="2"/>
    </w:pPr>
    <w:rPr>
      <w:rFonts w:eastAsia="仿宋"/>
      <w:b/>
      <w:sz w:val="32"/>
      <w:szCs w:val="20"/>
      <w:lang w:eastAsia="zh-CN"/>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3"/>
    <w:basedOn w:val="1"/>
    <w:qFormat/>
    <w:uiPriority w:val="99"/>
    <w:pPr>
      <w:ind w:left="420" w:leftChars="200"/>
    </w:pPr>
    <w:rPr>
      <w:sz w:val="16"/>
    </w:rPr>
  </w:style>
  <w:style w:type="paragraph" w:styleId="5">
    <w:name w:val="Body Text"/>
    <w:basedOn w:val="1"/>
    <w:qFormat/>
    <w:uiPriority w:val="99"/>
    <w:pPr>
      <w:ind w:left="118"/>
    </w:pPr>
    <w:rPr>
      <w:rFonts w:ascii="Microsoft JhengHei" w:hAnsi="Microsoft JhengHei" w:eastAsia="Microsoft JhengHei"/>
      <w:sz w:val="32"/>
      <w:szCs w:val="32"/>
    </w:rPr>
  </w:style>
  <w:style w:type="paragraph" w:styleId="6">
    <w:name w:val="footer"/>
    <w:basedOn w:val="1"/>
    <w:link w:val="10"/>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页脚 Char"/>
    <w:basedOn w:val="8"/>
    <w:link w:val="6"/>
    <w:uiPriority w:val="99"/>
    <w:rPr>
      <w:sz w:val="18"/>
      <w:szCs w:val="18"/>
    </w:rPr>
  </w:style>
  <w:style w:type="paragraph" w:customStyle="1" w:styleId="11">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274</Words>
  <Characters>1563</Characters>
  <Lines>13</Lines>
  <Paragraphs>3</Paragraphs>
  <TotalTime>27</TotalTime>
  <ScaleCrop>false</ScaleCrop>
  <LinksUpToDate>false</LinksUpToDate>
  <CharactersWithSpaces>1834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2019-04-09T07:43:00Z</dcterms:created>
  <dc:creator>USER</dc:creator>
  <cp:lastModifiedBy>Administrator</cp:lastModifiedBy>
  <cp:lastPrinted>2019-05-27T06:56:00Z</cp:lastPrinted>
  <dcterms:modified xsi:type="dcterms:W3CDTF">2019-05-28T08:23:30Z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